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0" w:type="auto"/>
        <w:tblLook w:val="04A0" w:firstRow="1" w:lastRow="0" w:firstColumn="1" w:lastColumn="0" w:noHBand="0" w:noVBand="1"/>
      </w:tblPr>
      <w:tblGrid>
        <w:gridCol w:w="10768"/>
        <w:gridCol w:w="2410"/>
        <w:gridCol w:w="2405"/>
      </w:tblGrid>
      <w:tr w:rsidR="000D61DB" w:rsidTr="2A90CDE7" w14:paraId="558EE988" w14:textId="77777777">
        <w:tc>
          <w:tcPr>
            <w:tcW w:w="10768" w:type="dxa"/>
            <w:shd w:val="clear" w:color="auto" w:fill="CC66FF"/>
          </w:tcPr>
          <w:p w:rsidR="000D61DB" w:rsidP="00F74CE3" w:rsidRDefault="005A1B4F" w14:paraId="158AC702" w14:textId="0E9C19C0">
            <w:pPr>
              <w:rPr>
                <w:rFonts w:ascii="Trebuchet MS" w:hAnsi="Trebuchet MS"/>
              </w:rPr>
            </w:pPr>
            <w:r>
              <w:rPr>
                <w:rFonts w:ascii="Trebuchet MS" w:hAnsi="Trebuchet MS"/>
              </w:rPr>
              <w:t xml:space="preserve">History – Funky </w:t>
            </w:r>
            <w:proofErr w:type="spellStart"/>
            <w:r>
              <w:rPr>
                <w:rFonts w:ascii="Trebuchet MS" w:hAnsi="Trebuchet MS"/>
              </w:rPr>
              <w:t>Pharoahs</w:t>
            </w:r>
            <w:proofErr w:type="spellEnd"/>
          </w:p>
        </w:tc>
        <w:tc>
          <w:tcPr>
            <w:tcW w:w="2410" w:type="dxa"/>
            <w:shd w:val="clear" w:color="auto" w:fill="CC66FF"/>
          </w:tcPr>
          <w:p w:rsidR="000D61DB" w:rsidP="000E061C" w:rsidRDefault="00F81613" w14:paraId="08015938" w14:textId="1F04D423">
            <w:pPr>
              <w:rPr>
                <w:rFonts w:ascii="Trebuchet MS" w:hAnsi="Trebuchet MS"/>
              </w:rPr>
            </w:pPr>
            <w:r>
              <w:rPr>
                <w:rFonts w:ascii="Trebuchet MS" w:hAnsi="Trebuchet MS"/>
              </w:rPr>
              <w:t xml:space="preserve">YEAR </w:t>
            </w:r>
            <w:r w:rsidR="00F74CE3">
              <w:rPr>
                <w:rFonts w:ascii="Trebuchet MS" w:hAnsi="Trebuchet MS"/>
              </w:rPr>
              <w:t xml:space="preserve">3 </w:t>
            </w:r>
            <w:r w:rsidR="000E061C">
              <w:rPr>
                <w:rFonts w:ascii="Trebuchet MS" w:hAnsi="Trebuchet MS"/>
              </w:rPr>
              <w:t xml:space="preserve">SPRING </w:t>
            </w:r>
            <w:r w:rsidR="000D61DB">
              <w:rPr>
                <w:rFonts w:ascii="Trebuchet MS" w:hAnsi="Trebuchet MS"/>
              </w:rPr>
              <w:t>TERM</w:t>
            </w:r>
          </w:p>
        </w:tc>
        <w:tc>
          <w:tcPr>
            <w:tcW w:w="2405" w:type="dxa"/>
          </w:tcPr>
          <w:p w:rsidR="000D61DB" w:rsidRDefault="000D61DB" w14:paraId="36C86361" w14:textId="77777777">
            <w:pPr>
              <w:rPr>
                <w:rFonts w:ascii="Trebuchet MS" w:hAnsi="Trebuchet MS"/>
              </w:rPr>
            </w:pPr>
            <w:r w:rsidRPr="005860DD">
              <w:rPr>
                <w:rFonts w:ascii="Trebuchet MS" w:hAnsi="Trebuchet MS" w:cstheme="minorHAnsi"/>
                <w:noProof/>
                <w:lang w:eastAsia="en-GB"/>
              </w:rPr>
              <w:drawing>
                <wp:anchor distT="0" distB="0" distL="114300" distR="114300" simplePos="0" relativeHeight="251658240" behindDoc="0" locked="0" layoutInCell="1" allowOverlap="1" wp14:anchorId="374643F6" wp14:editId="1DAA073E">
                  <wp:simplePos x="0" y="0"/>
                  <wp:positionH relativeFrom="margin">
                    <wp:posOffset>603250</wp:posOffset>
                  </wp:positionH>
                  <wp:positionV relativeFrom="paragraph">
                    <wp:posOffset>44450</wp:posOffset>
                  </wp:positionV>
                  <wp:extent cx="769620" cy="24499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8" cstate="print">
                            <a:extLst>
                              <a:ext uri="{28A0092B-C50C-407E-A947-70E740481C1C}">
                                <a14:useLocalDpi xmlns:a14="http://schemas.microsoft.com/office/drawing/2010/main" val="0"/>
                              </a:ext>
                            </a:extLst>
                          </a:blip>
                          <a:srcRect l="41981" b="23810"/>
                          <a:stretch/>
                        </pic:blipFill>
                        <pic:spPr bwMode="auto">
                          <a:xfrm>
                            <a:off x="0" y="0"/>
                            <a:ext cx="772790" cy="2460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60DD">
              <w:rPr>
                <w:rFonts w:ascii="Trebuchet MS" w:hAnsi="Trebuchet MS" w:cstheme="minorHAnsi"/>
                <w:noProof/>
                <w:lang w:eastAsia="en-GB"/>
              </w:rPr>
              <w:drawing>
                <wp:anchor distT="0" distB="0" distL="114300" distR="114300" simplePos="0" relativeHeight="251656192" behindDoc="0" locked="0" layoutInCell="1" allowOverlap="1" wp14:anchorId="0E113167" wp14:editId="44A107DF">
                  <wp:simplePos x="0" y="0"/>
                  <wp:positionH relativeFrom="margin">
                    <wp:posOffset>-52070</wp:posOffset>
                  </wp:positionH>
                  <wp:positionV relativeFrom="paragraph">
                    <wp:posOffset>13970</wp:posOffset>
                  </wp:positionV>
                  <wp:extent cx="647700" cy="28676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9" cstate="print">
                            <a:extLst>
                              <a:ext uri="{28A0092B-C50C-407E-A947-70E740481C1C}">
                                <a14:useLocalDpi xmlns:a14="http://schemas.microsoft.com/office/drawing/2010/main" val="0"/>
                              </a:ext>
                            </a:extLst>
                          </a:blip>
                          <a:srcRect r="59225" b="25466"/>
                          <a:stretch/>
                        </pic:blipFill>
                        <pic:spPr bwMode="auto">
                          <a:xfrm>
                            <a:off x="0" y="0"/>
                            <a:ext cx="647700" cy="2867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D61DB" w:rsidRDefault="000D61DB" w14:paraId="40995642" w14:textId="77777777">
            <w:pPr>
              <w:rPr>
                <w:rFonts w:ascii="Trebuchet MS" w:hAnsi="Trebuchet MS"/>
              </w:rPr>
            </w:pPr>
          </w:p>
        </w:tc>
      </w:tr>
    </w:tbl>
    <w:p w:rsidRPr="00745986" w:rsidR="00590330" w:rsidRDefault="00590330" w14:paraId="66A1F227" w14:textId="77777777">
      <w:pPr>
        <w:rPr>
          <w:rFonts w:ascii="Trebuchet MS" w:hAnsi="Trebuchet MS"/>
          <w:sz w:val="2"/>
        </w:rPr>
      </w:pPr>
    </w:p>
    <w:tbl>
      <w:tblPr>
        <w:tblStyle w:val="TableGrid"/>
        <w:tblW w:w="15582" w:type="dxa"/>
        <w:tblLook w:val="04A0" w:firstRow="1" w:lastRow="0" w:firstColumn="1" w:lastColumn="0" w:noHBand="0" w:noVBand="1"/>
      </w:tblPr>
      <w:tblGrid>
        <w:gridCol w:w="4248"/>
        <w:gridCol w:w="532"/>
        <w:gridCol w:w="7688"/>
        <w:gridCol w:w="1560"/>
        <w:gridCol w:w="1554"/>
      </w:tblGrid>
      <w:tr w:rsidR="000D61DB" w:rsidTr="0653E962" w14:paraId="433429D7" w14:textId="77777777">
        <w:tc>
          <w:tcPr>
            <w:tcW w:w="4780" w:type="dxa"/>
            <w:gridSpan w:val="2"/>
            <w:shd w:val="clear" w:color="auto" w:fill="CC66FF"/>
            <w:tcMar/>
          </w:tcPr>
          <w:p w:rsidRPr="000D61DB" w:rsidR="000D61DB" w:rsidP="0653E962" w:rsidRDefault="005A1B4F" w14:paraId="6DD3A3A6" w14:noSpellErr="1" w14:textId="2DE766BC">
            <w:pPr>
              <w:rPr>
                <w:rFonts w:ascii="Trebuchet MS" w:hAnsi="Trebuchet MS"/>
                <w:sz w:val="20"/>
                <w:szCs w:val="20"/>
              </w:rPr>
            </w:pPr>
          </w:p>
          <w:p w:rsidR="000D61DB" w:rsidP="0653E962" w:rsidRDefault="000D61DB" w14:paraId="679597C7" w14:noSpellErr="1">
            <w:pPr>
              <w:rPr>
                <w:rFonts w:ascii="Trebuchet MS" w:hAnsi="Trebuchet MS"/>
                <w:sz w:val="20"/>
                <w:szCs w:val="20"/>
              </w:rPr>
            </w:pPr>
            <w:r w:rsidRPr="0653E962" w:rsidR="000D61DB">
              <w:rPr>
                <w:rFonts w:ascii="Trebuchet MS" w:hAnsi="Trebuchet MS"/>
                <w:sz w:val="20"/>
                <w:szCs w:val="20"/>
              </w:rPr>
              <w:t>BUILDING ON PRIOR LEARNING</w:t>
            </w:r>
          </w:p>
        </w:tc>
        <w:tc>
          <w:tcPr>
            <w:tcW w:w="7688" w:type="dxa"/>
            <w:shd w:val="clear" w:color="auto" w:fill="CC66FF"/>
            <w:tcMar/>
          </w:tcPr>
          <w:p w:rsidRPr="000D61DB" w:rsidR="000D61DB" w:rsidRDefault="000D61DB" w14:paraId="2AB3B54B" w14:textId="77777777">
            <w:pPr>
              <w:rPr>
                <w:rFonts w:ascii="Trebuchet MS" w:hAnsi="Trebuchet MS"/>
                <w:sz w:val="20"/>
              </w:rPr>
            </w:pPr>
            <w:r w:rsidRPr="000D61DB">
              <w:rPr>
                <w:rFonts w:ascii="Trebuchet MS" w:hAnsi="Trebuchet MS"/>
                <w:sz w:val="20"/>
              </w:rPr>
              <w:t>PREPARING FOR FUTURE LEARNING</w:t>
            </w:r>
          </w:p>
        </w:tc>
        <w:tc>
          <w:tcPr>
            <w:tcW w:w="3114" w:type="dxa"/>
            <w:gridSpan w:val="2"/>
            <w:shd w:val="clear" w:color="auto" w:fill="CC66FF"/>
            <w:tcMar/>
          </w:tcPr>
          <w:p w:rsidRPr="000D61DB" w:rsidR="000D61DB" w:rsidP="000D61DB" w:rsidRDefault="000D61DB" w14:paraId="4B3ECC65" w14:textId="77777777">
            <w:pPr>
              <w:rPr>
                <w:rFonts w:ascii="Trebuchet MS" w:hAnsi="Trebuchet MS"/>
                <w:sz w:val="20"/>
              </w:rPr>
            </w:pPr>
            <w:r>
              <w:rPr>
                <w:rFonts w:ascii="Trebuchet MS" w:hAnsi="Trebuchet MS"/>
                <w:sz w:val="20"/>
              </w:rPr>
              <w:t>KEY VOCABULARY</w:t>
            </w:r>
          </w:p>
        </w:tc>
      </w:tr>
      <w:tr w:rsidR="000D61DB" w:rsidTr="0653E962" w14:paraId="660BE8ED" w14:textId="77777777">
        <w:trPr>
          <w:trHeight w:val="2716"/>
        </w:trPr>
        <w:tc>
          <w:tcPr>
            <w:tcW w:w="4780" w:type="dxa"/>
            <w:gridSpan w:val="2"/>
            <w:tcMar/>
          </w:tcPr>
          <w:p w:rsidR="0653E962" w:rsidP="0653E962" w:rsidRDefault="0653E962" w14:paraId="22A20BAD" w14:noSpellErr="1">
            <w:pPr>
              <w:rPr>
                <w:rFonts w:ascii="Calibri Light" w:hAnsi="Calibri Light" w:eastAsia="游ゴシック Light" w:cs="Times New Roman" w:asciiTheme="majorAscii" w:hAnsiTheme="majorAscii" w:eastAsiaTheme="majorEastAsia" w:cstheme="majorBidi"/>
                <w:b w:val="1"/>
                <w:bCs w:val="1"/>
                <w:sz w:val="20"/>
                <w:szCs w:val="20"/>
              </w:rPr>
            </w:pPr>
          </w:p>
          <w:p w:rsidR="3DD7C27B" w:rsidP="0653E962" w:rsidRDefault="3DD7C27B" w14:paraId="61E49B6E" w14:textId="67DDF0AF">
            <w:pPr>
              <w:rPr>
                <w:rFonts w:ascii="Calibri Light" w:hAnsi="Calibri Light" w:eastAsia="游ゴシック Light" w:cs="Times New Roman" w:asciiTheme="majorAscii" w:hAnsiTheme="majorAscii" w:eastAsiaTheme="majorEastAsia" w:cstheme="majorBidi"/>
                <w:b w:val="0"/>
                <w:bCs w:val="0"/>
                <w:sz w:val="20"/>
                <w:szCs w:val="20"/>
              </w:rPr>
            </w:pPr>
            <w:r w:rsidRPr="0653E962" w:rsidR="3DD7C27B">
              <w:rPr>
                <w:rFonts w:ascii="Calibri Light" w:hAnsi="Calibri Light" w:eastAsia="游ゴシック Light" w:cs="Times New Roman" w:asciiTheme="majorAscii" w:hAnsiTheme="majorAscii" w:eastAsiaTheme="majorEastAsia" w:cstheme="majorBidi"/>
                <w:b w:val="0"/>
                <w:bCs w:val="0"/>
                <w:sz w:val="20"/>
                <w:szCs w:val="20"/>
              </w:rPr>
              <w:t>In Year 1 children will have begun to learn about the concept of the past and that people worked and lived differently</w:t>
            </w:r>
            <w:r w:rsidRPr="0653E962" w:rsidR="648320A6">
              <w:rPr>
                <w:rFonts w:ascii="Calibri Light" w:hAnsi="Calibri Light" w:eastAsia="游ゴシック Light" w:cs="Times New Roman" w:asciiTheme="majorAscii" w:hAnsiTheme="majorAscii" w:eastAsiaTheme="majorEastAsia" w:cstheme="majorBidi"/>
                <w:b w:val="0"/>
                <w:bCs w:val="0"/>
                <w:sz w:val="20"/>
                <w:szCs w:val="20"/>
              </w:rPr>
              <w:t xml:space="preserve">. </w:t>
            </w:r>
            <w:r w:rsidRPr="0653E962" w:rsidR="0932EC33">
              <w:rPr>
                <w:rFonts w:ascii="Calibri Light" w:hAnsi="Calibri Light" w:eastAsia="游ゴシック Light" w:cs="Times New Roman" w:asciiTheme="majorAscii" w:hAnsiTheme="majorAscii" w:eastAsiaTheme="majorEastAsia" w:cstheme="majorBidi"/>
                <w:b w:val="0"/>
                <w:bCs w:val="0"/>
                <w:sz w:val="20"/>
                <w:szCs w:val="20"/>
              </w:rPr>
              <w:t>In Year 2 they will have investigated their local area and be able to describe why rivers are important.</w:t>
            </w:r>
          </w:p>
        </w:tc>
        <w:tc>
          <w:tcPr>
            <w:tcW w:w="7688" w:type="dxa"/>
            <w:tcMar/>
          </w:tcPr>
          <w:p w:rsidRPr="00402383" w:rsidR="000D61DB" w:rsidP="4A3447C2" w:rsidRDefault="018ACAB8" w14:paraId="118E3FA5" w14:textId="190A3DC9">
            <w:pPr>
              <w:rPr>
                <w:rFonts w:ascii="Calibri Light" w:hAnsi="Calibri Light" w:eastAsia="Calibri Light" w:cs="Calibri Light"/>
                <w:sz w:val="20"/>
                <w:szCs w:val="20"/>
              </w:rPr>
            </w:pPr>
            <w:r w:rsidRPr="4A3447C2">
              <w:rPr>
                <w:rFonts w:ascii="Calibri Light" w:hAnsi="Calibri Light" w:eastAsia="Calibri Light" w:cs="Calibri Light"/>
                <w:sz w:val="20"/>
                <w:szCs w:val="20"/>
              </w:rPr>
              <w:t>The children build on their understanding of the importance of rivers to establishing of settlements over times and for trade. They look at locations in the United Kingdom that have formed on rivers and learn about river features and processes.</w:t>
            </w:r>
            <w:r w:rsidRPr="4A3447C2" w:rsidR="3D797A4C">
              <w:rPr>
                <w:rFonts w:ascii="Calibri Light" w:hAnsi="Calibri Light" w:eastAsia="Calibri Light" w:cs="Calibri Light"/>
                <w:sz w:val="20"/>
                <w:szCs w:val="20"/>
              </w:rPr>
              <w:t xml:space="preserve"> In year 4 children learn about the ancient Greeks building on to the timeline of the Ancient Egyptians.</w:t>
            </w:r>
          </w:p>
        </w:tc>
        <w:tc>
          <w:tcPr>
            <w:tcW w:w="1560" w:type="dxa"/>
            <w:tcMar/>
          </w:tcPr>
          <w:p w:rsidRPr="00402383" w:rsidR="005A0B20" w:rsidP="4A3447C2" w:rsidRDefault="00DB2E96" w14:paraId="6B198F14" w14:textId="1E203329">
            <w:pPr>
              <w:rPr>
                <w:rFonts w:asciiTheme="majorHAnsi" w:hAnsiTheme="majorHAnsi" w:eastAsiaTheme="majorEastAsia" w:cstheme="majorBidi"/>
                <w:sz w:val="20"/>
                <w:szCs w:val="20"/>
              </w:rPr>
            </w:pPr>
            <w:r w:rsidRPr="4A3447C2">
              <w:rPr>
                <w:rFonts w:asciiTheme="majorHAnsi" w:hAnsiTheme="majorHAnsi" w:eastAsiaTheme="majorEastAsia" w:cstheme="majorBidi"/>
                <w:sz w:val="20"/>
                <w:szCs w:val="20"/>
              </w:rPr>
              <w:t xml:space="preserve">Pyramid Mummification After-life Ritual Burial Tomb </w:t>
            </w:r>
          </w:p>
          <w:p w:rsidRPr="00402383" w:rsidR="005A0B20" w:rsidP="4A3447C2" w:rsidRDefault="2F7B7DEF" w14:paraId="2E92DD6D" w14:textId="58E34C25">
            <w:pPr>
              <w:rPr>
                <w:rFonts w:asciiTheme="majorHAnsi" w:hAnsiTheme="majorHAnsi" w:eastAsiaTheme="majorEastAsia" w:cstheme="majorBidi"/>
                <w:sz w:val="20"/>
                <w:szCs w:val="20"/>
              </w:rPr>
            </w:pPr>
            <w:r w:rsidRPr="4A3447C2">
              <w:rPr>
                <w:rFonts w:asciiTheme="majorHAnsi" w:hAnsiTheme="majorHAnsi" w:eastAsiaTheme="majorEastAsia" w:cstheme="majorBidi"/>
                <w:sz w:val="20"/>
                <w:szCs w:val="20"/>
              </w:rPr>
              <w:t>Nile sarcophagus</w:t>
            </w:r>
          </w:p>
          <w:p w:rsidRPr="00402383" w:rsidR="005A0B20" w:rsidP="4A3447C2" w:rsidRDefault="2F7B7DEF" w14:paraId="739BA6CF" w14:textId="62B589C3">
            <w:pPr>
              <w:rPr>
                <w:rFonts w:asciiTheme="majorHAnsi" w:hAnsiTheme="majorHAnsi" w:eastAsiaTheme="majorEastAsia" w:cstheme="majorBidi"/>
                <w:sz w:val="20"/>
                <w:szCs w:val="20"/>
              </w:rPr>
            </w:pPr>
            <w:r w:rsidRPr="4A3447C2">
              <w:rPr>
                <w:rFonts w:asciiTheme="majorHAnsi" w:hAnsiTheme="majorHAnsi" w:eastAsiaTheme="majorEastAsia" w:cstheme="majorBidi"/>
                <w:sz w:val="20"/>
                <w:szCs w:val="20"/>
              </w:rPr>
              <w:t>Sphinx</w:t>
            </w:r>
          </w:p>
          <w:p w:rsidRPr="00402383" w:rsidR="005A0B20" w:rsidP="4A3447C2" w:rsidRDefault="2F7B7DEF" w14:paraId="21BE2AA0" w14:textId="2BFDAC6F">
            <w:pPr>
              <w:rPr>
                <w:rFonts w:asciiTheme="majorHAnsi" w:hAnsiTheme="majorHAnsi" w:eastAsiaTheme="majorEastAsia" w:cstheme="majorBidi"/>
                <w:sz w:val="20"/>
                <w:szCs w:val="20"/>
              </w:rPr>
            </w:pPr>
            <w:r w:rsidRPr="4A3447C2">
              <w:rPr>
                <w:rFonts w:asciiTheme="majorHAnsi" w:hAnsiTheme="majorHAnsi" w:eastAsiaTheme="majorEastAsia" w:cstheme="majorBidi"/>
                <w:sz w:val="20"/>
                <w:szCs w:val="20"/>
              </w:rPr>
              <w:t>Osiris</w:t>
            </w:r>
          </w:p>
          <w:p w:rsidRPr="00402383" w:rsidR="005A0B20" w:rsidP="4A3447C2" w:rsidRDefault="2F7B7DEF" w14:paraId="2B693304" w14:textId="4B16504A">
            <w:pPr>
              <w:rPr>
                <w:rFonts w:asciiTheme="majorHAnsi" w:hAnsiTheme="majorHAnsi" w:eastAsiaTheme="majorEastAsia" w:cstheme="majorBidi"/>
                <w:sz w:val="20"/>
                <w:szCs w:val="20"/>
              </w:rPr>
            </w:pPr>
            <w:r w:rsidRPr="4A3447C2">
              <w:rPr>
                <w:rFonts w:asciiTheme="majorHAnsi" w:hAnsiTheme="majorHAnsi" w:eastAsiaTheme="majorEastAsia" w:cstheme="majorBidi"/>
                <w:sz w:val="20"/>
                <w:szCs w:val="20"/>
              </w:rPr>
              <w:t>Ra</w:t>
            </w:r>
          </w:p>
          <w:p w:rsidRPr="00402383" w:rsidR="005A0B20" w:rsidP="4A3447C2" w:rsidRDefault="2F7B7DEF" w14:paraId="192C48DA" w14:textId="17FEAADB">
            <w:pPr>
              <w:rPr>
                <w:rFonts w:asciiTheme="majorHAnsi" w:hAnsiTheme="majorHAnsi" w:eastAsiaTheme="majorEastAsia" w:cstheme="majorBidi"/>
                <w:sz w:val="20"/>
                <w:szCs w:val="20"/>
              </w:rPr>
            </w:pPr>
            <w:r w:rsidRPr="4A3447C2">
              <w:rPr>
                <w:rFonts w:asciiTheme="majorHAnsi" w:hAnsiTheme="majorHAnsi" w:eastAsiaTheme="majorEastAsia" w:cstheme="majorBidi"/>
                <w:sz w:val="20"/>
                <w:szCs w:val="20"/>
              </w:rPr>
              <w:t>Canopic Jars</w:t>
            </w:r>
          </w:p>
        </w:tc>
        <w:tc>
          <w:tcPr>
            <w:tcW w:w="1554" w:type="dxa"/>
            <w:tcMar/>
          </w:tcPr>
          <w:p w:rsidRPr="00402383" w:rsidR="00112FAE" w:rsidP="4A3447C2" w:rsidRDefault="545AC60F" w14:paraId="528657F3" w14:textId="345D9462">
            <w:pPr>
              <w:rPr>
                <w:rFonts w:asciiTheme="majorHAnsi" w:hAnsiTheme="majorHAnsi" w:eastAsiaTheme="majorEastAsia" w:cstheme="majorBidi"/>
                <w:sz w:val="20"/>
                <w:szCs w:val="20"/>
              </w:rPr>
            </w:pPr>
            <w:r w:rsidRPr="4A3447C2">
              <w:rPr>
                <w:rFonts w:asciiTheme="majorHAnsi" w:hAnsiTheme="majorHAnsi" w:eastAsiaTheme="majorEastAsia" w:cstheme="majorBidi"/>
                <w:sz w:val="20"/>
                <w:szCs w:val="20"/>
              </w:rPr>
              <w:t>C</w:t>
            </w:r>
            <w:r w:rsidRPr="4A3447C2" w:rsidR="00DB2E96">
              <w:rPr>
                <w:rFonts w:asciiTheme="majorHAnsi" w:hAnsiTheme="majorHAnsi" w:eastAsiaTheme="majorEastAsia" w:cstheme="majorBidi"/>
                <w:sz w:val="20"/>
                <w:szCs w:val="20"/>
              </w:rPr>
              <w:t>hamber Archaeologist Papyrus Hieroglyphics Shaduf</w:t>
            </w:r>
          </w:p>
          <w:p w:rsidRPr="00402383" w:rsidR="00112FAE" w:rsidP="4A3447C2" w:rsidRDefault="088F69CC" w14:paraId="334DDF39" w14:textId="201D6E9E">
            <w:pPr>
              <w:rPr>
                <w:rFonts w:asciiTheme="majorHAnsi" w:hAnsiTheme="majorHAnsi" w:eastAsiaTheme="majorEastAsia" w:cstheme="majorBidi"/>
                <w:sz w:val="20"/>
                <w:szCs w:val="20"/>
              </w:rPr>
            </w:pPr>
            <w:r w:rsidRPr="4A3447C2">
              <w:rPr>
                <w:rFonts w:asciiTheme="majorHAnsi" w:hAnsiTheme="majorHAnsi" w:eastAsiaTheme="majorEastAsia" w:cstheme="majorBidi"/>
                <w:sz w:val="20"/>
                <w:szCs w:val="20"/>
              </w:rPr>
              <w:t>Coffin</w:t>
            </w:r>
          </w:p>
          <w:p w:rsidRPr="00402383" w:rsidR="00112FAE" w:rsidP="4A3447C2" w:rsidRDefault="088F69CC" w14:paraId="1251E9A4" w14:textId="31519CCA">
            <w:pPr>
              <w:rPr>
                <w:rFonts w:asciiTheme="majorHAnsi" w:hAnsiTheme="majorHAnsi" w:eastAsiaTheme="majorEastAsia" w:cstheme="majorBidi"/>
                <w:sz w:val="20"/>
                <w:szCs w:val="20"/>
              </w:rPr>
            </w:pPr>
            <w:r w:rsidRPr="4A3447C2">
              <w:rPr>
                <w:rFonts w:asciiTheme="majorHAnsi" w:hAnsiTheme="majorHAnsi" w:eastAsiaTheme="majorEastAsia" w:cstheme="majorBidi"/>
                <w:sz w:val="20"/>
                <w:szCs w:val="20"/>
              </w:rPr>
              <w:t>Tutankhamun</w:t>
            </w:r>
          </w:p>
          <w:p w:rsidRPr="00402383" w:rsidR="00112FAE" w:rsidP="4A3447C2" w:rsidRDefault="088F69CC" w14:paraId="52F3979B" w14:textId="2E210960">
            <w:pPr>
              <w:rPr>
                <w:rFonts w:asciiTheme="majorHAnsi" w:hAnsiTheme="majorHAnsi" w:eastAsiaTheme="majorEastAsia" w:cstheme="majorBidi"/>
                <w:sz w:val="20"/>
                <w:szCs w:val="20"/>
              </w:rPr>
            </w:pPr>
            <w:r w:rsidRPr="4A3447C2">
              <w:rPr>
                <w:rFonts w:asciiTheme="majorHAnsi" w:hAnsiTheme="majorHAnsi" w:eastAsiaTheme="majorEastAsia" w:cstheme="majorBidi"/>
                <w:sz w:val="20"/>
                <w:szCs w:val="20"/>
              </w:rPr>
              <w:t>Pharoh</w:t>
            </w:r>
          </w:p>
        </w:tc>
      </w:tr>
      <w:tr w:rsidR="000D61DB" w:rsidTr="0653E962" w14:paraId="1EEAC2D7" w14:textId="77777777">
        <w:tc>
          <w:tcPr>
            <w:tcW w:w="4248" w:type="dxa"/>
            <w:shd w:val="clear" w:color="auto" w:fill="CC66FF"/>
            <w:tcMar/>
          </w:tcPr>
          <w:p w:rsidRPr="000D61DB" w:rsidR="000D61DB" w:rsidRDefault="000D61DB" w14:paraId="71F3C135" w14:textId="77777777">
            <w:pPr>
              <w:rPr>
                <w:rFonts w:ascii="Trebuchet MS" w:hAnsi="Trebuchet MS"/>
                <w:sz w:val="20"/>
              </w:rPr>
            </w:pPr>
            <w:r>
              <w:rPr>
                <w:rFonts w:ascii="Trebuchet MS" w:hAnsi="Trebuchet MS"/>
                <w:sz w:val="20"/>
              </w:rPr>
              <w:t>NC COVERAGE AND SKILLS PROGRESSION</w:t>
            </w:r>
          </w:p>
        </w:tc>
        <w:tc>
          <w:tcPr>
            <w:tcW w:w="8220" w:type="dxa"/>
            <w:gridSpan w:val="2"/>
            <w:shd w:val="clear" w:color="auto" w:fill="CC66FF"/>
            <w:tcMar/>
          </w:tcPr>
          <w:p w:rsidRPr="000D61DB" w:rsidR="000D61DB" w:rsidP="14271FB7" w:rsidRDefault="000D61DB" w14:paraId="2F480AC9" w14:textId="1E377533">
            <w:pPr>
              <w:rPr>
                <w:rFonts w:ascii="Trebuchet MS" w:hAnsi="Trebuchet MS"/>
                <w:sz w:val="20"/>
                <w:szCs w:val="20"/>
              </w:rPr>
            </w:pPr>
            <w:r w:rsidRPr="14271FB7">
              <w:rPr>
                <w:rFonts w:ascii="Trebuchet MS" w:hAnsi="Trebuchet MS"/>
                <w:sz w:val="20"/>
                <w:szCs w:val="20"/>
              </w:rPr>
              <w:t xml:space="preserve">SEQUENCE OF KNOWLEDGE AND SKILLS </w:t>
            </w:r>
          </w:p>
        </w:tc>
        <w:tc>
          <w:tcPr>
            <w:tcW w:w="3114" w:type="dxa"/>
            <w:gridSpan w:val="2"/>
            <w:shd w:val="clear" w:color="auto" w:fill="CC66FF"/>
            <w:tcMar/>
          </w:tcPr>
          <w:p w:rsidRPr="000D61DB" w:rsidR="000D61DB" w:rsidRDefault="000D61DB" w14:paraId="79D296A9" w14:textId="77777777">
            <w:pPr>
              <w:rPr>
                <w:rFonts w:ascii="Trebuchet MS" w:hAnsi="Trebuchet MS"/>
                <w:sz w:val="20"/>
              </w:rPr>
            </w:pPr>
            <w:r>
              <w:rPr>
                <w:rFonts w:ascii="Trebuchet MS" w:hAnsi="Trebuchet MS"/>
                <w:sz w:val="20"/>
              </w:rPr>
              <w:t>TIMELINE OF EVENTS</w:t>
            </w:r>
          </w:p>
        </w:tc>
      </w:tr>
      <w:tr w:rsidR="000D61DB" w:rsidTr="0653E962" w14:paraId="5988393A" w14:textId="77777777">
        <w:tc>
          <w:tcPr>
            <w:tcW w:w="4248" w:type="dxa"/>
            <w:tcMar/>
          </w:tcPr>
          <w:p w:rsidRPr="00D71289" w:rsidR="005A0B20" w:rsidP="00402383" w:rsidRDefault="00D71289" w14:paraId="21DE1C94" w14:textId="77777777">
            <w:pPr>
              <w:rPr>
                <w:rFonts w:asciiTheme="majorHAnsi" w:hAnsiTheme="majorHAnsi" w:cstheme="majorHAnsi"/>
                <w:sz w:val="20"/>
              </w:rPr>
            </w:pPr>
            <w:r w:rsidRPr="00D71289">
              <w:rPr>
                <w:rFonts w:asciiTheme="majorHAnsi" w:hAnsiTheme="majorHAnsi" w:cstheme="majorHAnsi"/>
                <w:sz w:val="20"/>
              </w:rPr>
              <w:t>The achievements of the earliest civilizations – an overview of where and when the first civilizations appeared and a depth study of Ancient Egypt.</w:t>
            </w:r>
          </w:p>
          <w:p w:rsidRPr="00233A79" w:rsidR="00D71289" w:rsidP="00402383" w:rsidRDefault="00D71289" w14:paraId="1669B2D2" w14:textId="77777777">
            <w:pPr>
              <w:rPr>
                <w:rFonts w:asciiTheme="majorHAnsi" w:hAnsiTheme="majorHAnsi" w:cstheme="majorHAnsi"/>
                <w:sz w:val="12"/>
                <w:szCs w:val="20"/>
              </w:rPr>
            </w:pPr>
          </w:p>
          <w:p w:rsidRPr="00DD3E5B" w:rsidR="00DD3E5B" w:rsidP="00DD3E5B" w:rsidRDefault="00DD3E5B" w14:paraId="43AFFABB" w14:textId="77777777">
            <w:pPr>
              <w:rPr>
                <w:rFonts w:asciiTheme="majorHAnsi" w:hAnsiTheme="majorHAnsi" w:cstheme="majorHAnsi"/>
                <w:b/>
                <w:sz w:val="20"/>
                <w:szCs w:val="20"/>
              </w:rPr>
            </w:pPr>
            <w:r w:rsidRPr="00DD3E5B">
              <w:rPr>
                <w:rFonts w:asciiTheme="majorHAnsi" w:hAnsiTheme="majorHAnsi" w:cstheme="majorHAnsi"/>
                <w:b/>
                <w:sz w:val="20"/>
                <w:szCs w:val="20"/>
              </w:rPr>
              <w:t>Chronology</w:t>
            </w:r>
          </w:p>
          <w:p w:rsidR="00DD3E5B" w:rsidP="00DD3E5B" w:rsidRDefault="00DD3E5B" w14:paraId="5132BF8F" w14:textId="273462CC">
            <w:pPr>
              <w:rPr>
                <w:rFonts w:asciiTheme="majorHAnsi" w:hAnsiTheme="majorHAnsi" w:cstheme="majorHAnsi"/>
                <w:sz w:val="20"/>
                <w:szCs w:val="20"/>
              </w:rPr>
            </w:pPr>
            <w:r w:rsidRPr="00DD3E5B">
              <w:rPr>
                <w:rFonts w:asciiTheme="majorHAnsi" w:hAnsiTheme="majorHAnsi" w:cstheme="majorHAnsi"/>
                <w:sz w:val="20"/>
                <w:szCs w:val="20"/>
              </w:rPr>
              <w:t xml:space="preserve">Pupils should understand key terminology when talking about the past and use common words and phrases relating to the passing of time. </w:t>
            </w:r>
          </w:p>
          <w:p w:rsidRPr="00DD3E5B" w:rsidR="00DD3E5B" w:rsidP="00DD3E5B" w:rsidRDefault="00DD3E5B" w14:paraId="1FBEF70A" w14:textId="77777777">
            <w:pPr>
              <w:rPr>
                <w:rFonts w:asciiTheme="majorHAnsi" w:hAnsiTheme="majorHAnsi" w:cstheme="majorHAnsi"/>
                <w:sz w:val="8"/>
                <w:szCs w:val="20"/>
              </w:rPr>
            </w:pPr>
          </w:p>
          <w:p w:rsidR="00DD3E5B" w:rsidP="00DD3E5B" w:rsidRDefault="00DD3E5B" w14:paraId="22EBB2CF" w14:textId="7C1806AF">
            <w:pPr>
              <w:rPr>
                <w:rFonts w:asciiTheme="majorHAnsi" w:hAnsiTheme="majorHAnsi" w:cstheme="majorHAnsi"/>
                <w:sz w:val="20"/>
                <w:szCs w:val="20"/>
              </w:rPr>
            </w:pPr>
            <w:r w:rsidRPr="00DD3E5B">
              <w:rPr>
                <w:rFonts w:asciiTheme="majorHAnsi" w:hAnsiTheme="majorHAnsi" w:cstheme="majorHAnsi"/>
                <w:sz w:val="20"/>
                <w:szCs w:val="20"/>
              </w:rPr>
              <w:t>Pupils should be able to establish clear narratives within and across periods studied.</w:t>
            </w:r>
          </w:p>
          <w:p w:rsidRPr="00DD3E5B" w:rsidR="00DD3E5B" w:rsidP="00DD3E5B" w:rsidRDefault="00DD3E5B" w14:paraId="40C54F6D" w14:textId="77777777">
            <w:pPr>
              <w:rPr>
                <w:rFonts w:asciiTheme="majorHAnsi" w:hAnsiTheme="majorHAnsi" w:cstheme="majorHAnsi"/>
                <w:sz w:val="8"/>
                <w:szCs w:val="20"/>
              </w:rPr>
            </w:pPr>
          </w:p>
          <w:p w:rsidRPr="00DD3E5B" w:rsidR="00DD3E5B" w:rsidP="00DD3E5B" w:rsidRDefault="00DD3E5B" w14:paraId="47376B37" w14:textId="6E221A35">
            <w:pPr>
              <w:rPr>
                <w:rFonts w:asciiTheme="majorHAnsi" w:hAnsiTheme="majorHAnsi" w:cstheme="majorHAnsi"/>
                <w:sz w:val="20"/>
                <w:szCs w:val="20"/>
              </w:rPr>
            </w:pPr>
            <w:r w:rsidRPr="00DD3E5B">
              <w:rPr>
                <w:rFonts w:asciiTheme="majorHAnsi" w:hAnsiTheme="majorHAnsi" w:cstheme="majorHAnsi"/>
                <w:sz w:val="20"/>
                <w:szCs w:val="20"/>
              </w:rPr>
              <w:t xml:space="preserve">Pupils should be able to note connections, contrasts and trends over time. </w:t>
            </w:r>
          </w:p>
          <w:p w:rsidRPr="00DD3E5B" w:rsidR="00DD3E5B" w:rsidP="00DD3E5B" w:rsidRDefault="00DD3E5B" w14:paraId="341909C7" w14:textId="77777777">
            <w:pPr>
              <w:rPr>
                <w:rFonts w:asciiTheme="majorHAnsi" w:hAnsiTheme="majorHAnsi" w:cstheme="majorHAnsi"/>
                <w:b/>
                <w:sz w:val="20"/>
                <w:szCs w:val="20"/>
              </w:rPr>
            </w:pPr>
            <w:r w:rsidRPr="00DD3E5B">
              <w:rPr>
                <w:rFonts w:asciiTheme="majorHAnsi" w:hAnsiTheme="majorHAnsi" w:cstheme="majorHAnsi"/>
                <w:b/>
                <w:sz w:val="20"/>
                <w:szCs w:val="20"/>
              </w:rPr>
              <w:t xml:space="preserve">Historical enquiry </w:t>
            </w:r>
          </w:p>
          <w:p w:rsidR="00DD3E5B" w:rsidP="00DD3E5B" w:rsidRDefault="00DD3E5B" w14:paraId="0B25CB25" w14:textId="77777777">
            <w:pPr>
              <w:rPr>
                <w:rFonts w:asciiTheme="majorHAnsi" w:hAnsiTheme="majorHAnsi" w:cstheme="majorHAnsi"/>
                <w:sz w:val="20"/>
                <w:szCs w:val="20"/>
              </w:rPr>
            </w:pPr>
            <w:r w:rsidRPr="00DD3E5B">
              <w:rPr>
                <w:rFonts w:asciiTheme="majorHAnsi" w:hAnsiTheme="majorHAnsi" w:cstheme="majorHAnsi"/>
                <w:sz w:val="20"/>
                <w:szCs w:val="20"/>
              </w:rPr>
              <w:t xml:space="preserve">Pupils should be able to describe and make links between main events, situations and changes </w:t>
            </w:r>
          </w:p>
          <w:p w:rsidR="00DD3E5B" w:rsidP="00DD3E5B" w:rsidRDefault="00DD3E5B" w14:paraId="3F98E73E" w14:textId="43EEFDD8">
            <w:pPr>
              <w:rPr>
                <w:rFonts w:asciiTheme="majorHAnsi" w:hAnsiTheme="majorHAnsi" w:cstheme="majorHAnsi"/>
                <w:sz w:val="20"/>
                <w:szCs w:val="20"/>
              </w:rPr>
            </w:pPr>
            <w:r w:rsidRPr="00DD3E5B">
              <w:rPr>
                <w:rFonts w:asciiTheme="majorHAnsi" w:hAnsiTheme="majorHAnsi" w:cstheme="majorHAnsi"/>
                <w:sz w:val="20"/>
                <w:szCs w:val="20"/>
              </w:rPr>
              <w:t xml:space="preserve">within and across different periods/societies. </w:t>
            </w:r>
          </w:p>
          <w:p w:rsidRPr="00DD3E5B" w:rsidR="00DD3E5B" w:rsidP="00DD3E5B" w:rsidRDefault="00DD3E5B" w14:paraId="428D122C" w14:textId="77777777">
            <w:pPr>
              <w:rPr>
                <w:rFonts w:asciiTheme="majorHAnsi" w:hAnsiTheme="majorHAnsi" w:cstheme="majorHAnsi"/>
                <w:sz w:val="10"/>
                <w:szCs w:val="20"/>
              </w:rPr>
            </w:pPr>
          </w:p>
          <w:p w:rsidR="00DD3E5B" w:rsidP="00DD3E5B" w:rsidRDefault="00DD3E5B" w14:paraId="67EC0818" w14:textId="4C5D5C39">
            <w:pPr>
              <w:rPr>
                <w:rFonts w:asciiTheme="majorHAnsi" w:hAnsiTheme="majorHAnsi" w:cstheme="majorHAnsi"/>
                <w:sz w:val="20"/>
                <w:szCs w:val="20"/>
              </w:rPr>
            </w:pPr>
            <w:r w:rsidRPr="00DD3E5B">
              <w:rPr>
                <w:rFonts w:asciiTheme="majorHAnsi" w:hAnsiTheme="majorHAnsi" w:cstheme="majorHAnsi"/>
                <w:sz w:val="20"/>
                <w:szCs w:val="20"/>
              </w:rPr>
              <w:t xml:space="preserve">Pupils should be able to identify, give reasons and results of a for historical event. </w:t>
            </w:r>
          </w:p>
          <w:p w:rsidRPr="00DD3E5B" w:rsidR="00DD3E5B" w:rsidP="00DD3E5B" w:rsidRDefault="00DD3E5B" w14:paraId="34A7DF75" w14:textId="77777777">
            <w:pPr>
              <w:rPr>
                <w:rFonts w:asciiTheme="majorHAnsi" w:hAnsiTheme="majorHAnsi" w:cstheme="majorHAnsi"/>
                <w:sz w:val="8"/>
                <w:szCs w:val="20"/>
              </w:rPr>
            </w:pPr>
          </w:p>
          <w:p w:rsidRPr="00DD3E5B" w:rsidR="00DD3E5B" w:rsidP="00DD3E5B" w:rsidRDefault="00DD3E5B" w14:paraId="3F8B4465" w14:textId="77777777">
            <w:pPr>
              <w:rPr>
                <w:rFonts w:asciiTheme="majorHAnsi" w:hAnsiTheme="majorHAnsi" w:cstheme="majorHAnsi"/>
                <w:sz w:val="8"/>
                <w:szCs w:val="20"/>
              </w:rPr>
            </w:pPr>
          </w:p>
          <w:p w:rsidR="00DD3E5B" w:rsidP="00DD3E5B" w:rsidRDefault="00DD3E5B" w14:paraId="34392680" w14:textId="5C90BE29">
            <w:pPr>
              <w:rPr>
                <w:rFonts w:asciiTheme="majorHAnsi" w:hAnsiTheme="majorHAnsi" w:cstheme="majorHAnsi"/>
                <w:sz w:val="20"/>
                <w:szCs w:val="20"/>
              </w:rPr>
            </w:pPr>
            <w:r w:rsidRPr="00DD3E5B">
              <w:rPr>
                <w:rFonts w:asciiTheme="majorHAnsi" w:hAnsiTheme="majorHAnsi" w:cstheme="majorHAnsi"/>
                <w:sz w:val="20"/>
                <w:szCs w:val="20"/>
              </w:rPr>
              <w:t>Pupils should understand how knowledge of the past is constructed from a range of sources.</w:t>
            </w:r>
          </w:p>
          <w:p w:rsidRPr="00DD3E5B" w:rsidR="00DD3E5B" w:rsidP="00DD3E5B" w:rsidRDefault="00DD3E5B" w14:paraId="37DC0EB3" w14:textId="77777777">
            <w:pPr>
              <w:rPr>
                <w:rFonts w:asciiTheme="majorHAnsi" w:hAnsiTheme="majorHAnsi" w:cstheme="majorHAnsi"/>
                <w:sz w:val="10"/>
                <w:szCs w:val="20"/>
              </w:rPr>
            </w:pPr>
          </w:p>
          <w:p w:rsidR="00DD3E5B" w:rsidP="00DD3E5B" w:rsidRDefault="00DD3E5B" w14:paraId="0F0C0E64" w14:textId="77777777">
            <w:pPr>
              <w:rPr>
                <w:rFonts w:asciiTheme="majorHAnsi" w:hAnsiTheme="majorHAnsi" w:cstheme="majorHAnsi"/>
                <w:sz w:val="20"/>
                <w:szCs w:val="20"/>
              </w:rPr>
            </w:pPr>
            <w:r w:rsidRPr="00DD3E5B">
              <w:rPr>
                <w:rFonts w:asciiTheme="majorHAnsi" w:hAnsiTheme="majorHAnsi" w:cstheme="majorHAnsi"/>
                <w:sz w:val="20"/>
                <w:szCs w:val="20"/>
              </w:rPr>
              <w:t xml:space="preserve">Pupils should be able to construct informed </w:t>
            </w:r>
          </w:p>
          <w:p w:rsidR="00DD3E5B" w:rsidP="00DD3E5B" w:rsidRDefault="00DD3E5B" w14:paraId="0F86CCC0" w14:textId="1DC42F45">
            <w:pPr>
              <w:rPr>
                <w:rFonts w:asciiTheme="majorHAnsi" w:hAnsiTheme="majorHAnsi" w:cstheme="majorHAnsi"/>
                <w:sz w:val="20"/>
                <w:szCs w:val="20"/>
              </w:rPr>
            </w:pPr>
            <w:r w:rsidRPr="00DD3E5B">
              <w:rPr>
                <w:rFonts w:asciiTheme="majorHAnsi" w:hAnsiTheme="majorHAnsi" w:cstheme="majorHAnsi"/>
                <w:sz w:val="20"/>
                <w:szCs w:val="20"/>
              </w:rPr>
              <w:t xml:space="preserve">responses by selecting and using relevant historical sources. </w:t>
            </w:r>
          </w:p>
          <w:p w:rsidRPr="00DD3E5B" w:rsidR="00DD3E5B" w:rsidP="00DD3E5B" w:rsidRDefault="00DD3E5B" w14:paraId="0A562D48" w14:textId="77777777">
            <w:pPr>
              <w:rPr>
                <w:rFonts w:asciiTheme="majorHAnsi" w:hAnsiTheme="majorHAnsi" w:cstheme="majorHAnsi"/>
                <w:sz w:val="8"/>
                <w:szCs w:val="20"/>
              </w:rPr>
            </w:pPr>
          </w:p>
          <w:p w:rsidR="00DD3E5B" w:rsidP="00DD3E5B" w:rsidRDefault="00DD3E5B" w14:paraId="4169A9D5" w14:textId="386F299C">
            <w:pPr>
              <w:rPr>
                <w:rFonts w:asciiTheme="majorHAnsi" w:hAnsiTheme="majorHAnsi" w:cstheme="majorHAnsi"/>
                <w:sz w:val="20"/>
                <w:szCs w:val="20"/>
              </w:rPr>
            </w:pPr>
            <w:r w:rsidRPr="00DD3E5B">
              <w:rPr>
                <w:rFonts w:asciiTheme="majorHAnsi" w:hAnsiTheme="majorHAnsi" w:cstheme="majorHAnsi"/>
                <w:sz w:val="20"/>
                <w:szCs w:val="20"/>
              </w:rPr>
              <w:t>Pupils should be able to describe social, cultural, religious and ethnic diversity in Britain and the wider world.</w:t>
            </w:r>
          </w:p>
          <w:p w:rsidRPr="00DD3E5B" w:rsidR="00DD3E5B" w:rsidP="00DD3E5B" w:rsidRDefault="00DD3E5B" w14:paraId="1B9C1326" w14:textId="77777777">
            <w:pPr>
              <w:rPr>
                <w:rFonts w:asciiTheme="majorHAnsi" w:hAnsiTheme="majorHAnsi" w:cstheme="majorHAnsi"/>
                <w:sz w:val="6"/>
                <w:szCs w:val="20"/>
              </w:rPr>
            </w:pPr>
          </w:p>
          <w:p w:rsidRPr="00DD3E5B" w:rsidR="00DD3E5B" w:rsidP="4A3447C2" w:rsidRDefault="00DD3E5B" w14:paraId="0DA5202E" w14:textId="2A0AD768">
            <w:pPr>
              <w:rPr>
                <w:rFonts w:asciiTheme="majorHAnsi" w:hAnsiTheme="majorHAnsi" w:cstheme="majorBidi"/>
                <w:sz w:val="20"/>
                <w:szCs w:val="20"/>
              </w:rPr>
            </w:pPr>
            <w:r w:rsidRPr="4A3447C2">
              <w:rPr>
                <w:rFonts w:asciiTheme="majorHAnsi" w:hAnsiTheme="majorHAnsi" w:cstheme="majorBidi"/>
                <w:sz w:val="20"/>
                <w:szCs w:val="20"/>
              </w:rPr>
              <w:t xml:space="preserve">Pupils should be able to identify historically significant people and events </w:t>
            </w:r>
          </w:p>
          <w:p w:rsidR="4A3447C2" w:rsidP="4A3447C2" w:rsidRDefault="4A3447C2" w14:paraId="6714B542" w14:textId="408522E0">
            <w:pPr>
              <w:rPr>
                <w:rFonts w:asciiTheme="majorHAnsi" w:hAnsiTheme="majorHAnsi" w:cstheme="majorBidi"/>
                <w:sz w:val="20"/>
                <w:szCs w:val="20"/>
              </w:rPr>
            </w:pPr>
          </w:p>
          <w:p w:rsidRPr="00DD3E5B" w:rsidR="00DD3E5B" w:rsidP="00DD3E5B" w:rsidRDefault="00DD3E5B" w14:paraId="12D04959" w14:textId="77777777">
            <w:pPr>
              <w:rPr>
                <w:rFonts w:asciiTheme="majorHAnsi" w:hAnsiTheme="majorHAnsi" w:cstheme="majorHAnsi"/>
                <w:b/>
                <w:sz w:val="20"/>
                <w:szCs w:val="20"/>
              </w:rPr>
            </w:pPr>
            <w:r w:rsidRPr="00DD3E5B">
              <w:rPr>
                <w:rFonts w:asciiTheme="majorHAnsi" w:hAnsiTheme="majorHAnsi" w:cstheme="majorHAnsi"/>
                <w:b/>
                <w:sz w:val="20"/>
                <w:szCs w:val="20"/>
              </w:rPr>
              <w:t>Historical interpretation</w:t>
            </w:r>
          </w:p>
          <w:p w:rsidR="00DD3E5B" w:rsidP="00DD3E5B" w:rsidRDefault="00DD3E5B" w14:paraId="5B9A9D7E" w14:textId="11B140F0">
            <w:pPr>
              <w:rPr>
                <w:rFonts w:asciiTheme="majorHAnsi" w:hAnsiTheme="majorHAnsi" w:cstheme="majorHAnsi"/>
                <w:sz w:val="20"/>
                <w:szCs w:val="20"/>
              </w:rPr>
            </w:pPr>
            <w:r w:rsidRPr="00DD3E5B">
              <w:rPr>
                <w:rFonts w:asciiTheme="majorHAnsi" w:hAnsiTheme="majorHAnsi" w:cstheme="majorHAnsi"/>
                <w:sz w:val="20"/>
                <w:szCs w:val="20"/>
              </w:rPr>
              <w:t xml:space="preserve">Pupils should be able to understand that different versions of the past may exist, giving some reasons for this. </w:t>
            </w:r>
          </w:p>
          <w:p w:rsidRPr="00DD3E5B" w:rsidR="00DD3E5B" w:rsidP="00DD3E5B" w:rsidRDefault="00DD3E5B" w14:paraId="5814F873" w14:textId="77777777">
            <w:pPr>
              <w:rPr>
                <w:rFonts w:asciiTheme="majorHAnsi" w:hAnsiTheme="majorHAnsi" w:cstheme="majorHAnsi"/>
                <w:sz w:val="6"/>
                <w:szCs w:val="20"/>
              </w:rPr>
            </w:pPr>
          </w:p>
          <w:p w:rsidRPr="00DD3E5B" w:rsidR="00DD3E5B" w:rsidP="4A3447C2" w:rsidRDefault="00DD3E5B" w14:paraId="5598D386" w14:textId="78AF2A81">
            <w:pPr>
              <w:rPr>
                <w:rFonts w:asciiTheme="majorHAnsi" w:hAnsiTheme="majorHAnsi" w:cstheme="majorBidi"/>
                <w:sz w:val="20"/>
                <w:szCs w:val="20"/>
              </w:rPr>
            </w:pPr>
            <w:r w:rsidRPr="4A3447C2">
              <w:rPr>
                <w:rFonts w:asciiTheme="majorHAnsi" w:hAnsiTheme="majorHAnsi" w:cstheme="majorBidi"/>
                <w:sz w:val="20"/>
                <w:szCs w:val="20"/>
              </w:rPr>
              <w:t>Pupils should begin to evaluate and discuss how useful and reliable a historical source is.</w:t>
            </w:r>
          </w:p>
          <w:p w:rsidR="4A3447C2" w:rsidP="4A3447C2" w:rsidRDefault="4A3447C2" w14:paraId="1523EEA4" w14:textId="767F8625">
            <w:pPr>
              <w:rPr>
                <w:rFonts w:asciiTheme="majorHAnsi" w:hAnsiTheme="majorHAnsi" w:cstheme="majorBidi"/>
                <w:sz w:val="20"/>
                <w:szCs w:val="20"/>
              </w:rPr>
            </w:pPr>
          </w:p>
          <w:p w:rsidRPr="00DD3E5B" w:rsidR="00DD3E5B" w:rsidP="00DD3E5B" w:rsidRDefault="00DD3E5B" w14:paraId="62F792F8" w14:textId="77777777">
            <w:pPr>
              <w:rPr>
                <w:rFonts w:asciiTheme="majorHAnsi" w:hAnsiTheme="majorHAnsi" w:cstheme="majorHAnsi"/>
                <w:b/>
                <w:sz w:val="20"/>
                <w:szCs w:val="20"/>
              </w:rPr>
            </w:pPr>
            <w:r w:rsidRPr="00DD3E5B">
              <w:rPr>
                <w:rFonts w:asciiTheme="majorHAnsi" w:hAnsiTheme="majorHAnsi" w:cstheme="majorHAnsi"/>
                <w:b/>
                <w:sz w:val="20"/>
                <w:szCs w:val="20"/>
              </w:rPr>
              <w:t>Vocabulary</w:t>
            </w:r>
          </w:p>
          <w:p w:rsidRPr="00295DE7" w:rsidR="00DD3E5B" w:rsidP="00DD3E5B" w:rsidRDefault="00DD3E5B" w14:paraId="68319E7C" w14:textId="7845328D">
            <w:pPr>
              <w:rPr>
                <w:rFonts w:asciiTheme="majorHAnsi" w:hAnsiTheme="majorHAnsi" w:cstheme="majorHAnsi"/>
                <w:sz w:val="20"/>
                <w:szCs w:val="20"/>
              </w:rPr>
            </w:pPr>
            <w:r w:rsidRPr="00DD3E5B">
              <w:rPr>
                <w:rFonts w:asciiTheme="majorHAnsi" w:hAnsiTheme="majorHAnsi" w:cstheme="majorHAnsi"/>
                <w:sz w:val="20"/>
                <w:szCs w:val="20"/>
              </w:rPr>
              <w:t>Pupils should be able to use key vocabulary linked to their specific topic.</w:t>
            </w:r>
          </w:p>
        </w:tc>
        <w:tc>
          <w:tcPr>
            <w:tcW w:w="8220" w:type="dxa"/>
            <w:gridSpan w:val="2"/>
            <w:tcMar/>
          </w:tcPr>
          <w:p w:rsidRPr="005A1B4F" w:rsidR="00227B2A" w:rsidP="005A1B4F" w:rsidRDefault="00227B2A" w14:paraId="6A25557C" w14:textId="48F4F028">
            <w:pPr>
              <w:pStyle w:val="ListParagraph"/>
              <w:numPr>
                <w:ilvl w:val="0"/>
                <w:numId w:val="2"/>
              </w:numPr>
              <w:rPr>
                <w:rFonts w:asciiTheme="majorHAnsi" w:hAnsiTheme="majorHAnsi" w:cstheme="majorHAnsi"/>
                <w:b/>
                <w:sz w:val="20"/>
                <w:szCs w:val="20"/>
              </w:rPr>
            </w:pPr>
            <w:r w:rsidRPr="005A1B4F">
              <w:rPr>
                <w:rFonts w:asciiTheme="majorHAnsi" w:hAnsiTheme="majorHAnsi" w:cstheme="majorBidi"/>
                <w:b/>
                <w:bCs/>
                <w:sz w:val="20"/>
                <w:szCs w:val="20"/>
              </w:rPr>
              <w:t>Where is Egypt and what is it like?</w:t>
            </w:r>
          </w:p>
          <w:p w:rsidRPr="00696123" w:rsidR="00227B2A" w:rsidP="64F464B4" w:rsidRDefault="62719907" w14:paraId="1C2C4A50" w14:textId="3ED2382B">
            <w:pPr>
              <w:rPr>
                <w:rFonts w:ascii="Calibri Light" w:hAnsi="Calibri Light" w:eastAsia="Calibri Light" w:cs="Calibri Light"/>
                <w:color w:val="000000" w:themeColor="text1"/>
                <w:sz w:val="20"/>
                <w:szCs w:val="20"/>
              </w:rPr>
            </w:pPr>
            <w:r w:rsidRPr="00696123">
              <w:rPr>
                <w:rFonts w:ascii="Calibri Light" w:hAnsi="Calibri Light" w:eastAsia="Calibri Light" w:cs="Calibri Light"/>
                <w:color w:val="000000" w:themeColor="text1"/>
                <w:sz w:val="20"/>
                <w:szCs w:val="20"/>
              </w:rPr>
              <w:t>identify the position and significance o</w:t>
            </w:r>
            <w:r w:rsidRPr="00696123" w:rsidR="34B76879">
              <w:rPr>
                <w:rFonts w:ascii="Calibri Light" w:hAnsi="Calibri Light" w:eastAsia="Calibri Light" w:cs="Calibri Light"/>
                <w:color w:val="000000" w:themeColor="text1"/>
                <w:sz w:val="20"/>
                <w:szCs w:val="20"/>
              </w:rPr>
              <w:t>f the</w:t>
            </w:r>
            <w:r w:rsidRPr="00696123">
              <w:rPr>
                <w:rFonts w:ascii="Calibri Light" w:hAnsi="Calibri Light" w:eastAsia="Calibri Light" w:cs="Calibri Light"/>
                <w:color w:val="000000" w:themeColor="text1"/>
                <w:sz w:val="20"/>
                <w:szCs w:val="20"/>
              </w:rPr>
              <w:t xml:space="preserve"> Equator, Northern Hemisphere, Southern Hemisphere, the Tropics of Cancer and Capricorn</w:t>
            </w:r>
            <w:r w:rsidRPr="00696123">
              <w:rPr>
                <w:rFonts w:asciiTheme="majorHAnsi" w:hAnsiTheme="majorHAnsi" w:cstheme="majorBidi"/>
                <w:color w:val="000000" w:themeColor="text1"/>
                <w:sz w:val="20"/>
                <w:szCs w:val="20"/>
              </w:rPr>
              <w:t xml:space="preserve"> </w:t>
            </w:r>
          </w:p>
          <w:p w:rsidRPr="00696123" w:rsidR="00227B2A" w:rsidP="64F464B4" w:rsidRDefault="00227B2A" w14:paraId="74D5C86A" w14:textId="2EE2F174">
            <w:pPr>
              <w:rPr>
                <w:rFonts w:asciiTheme="majorHAnsi" w:hAnsiTheme="majorHAnsi" w:cstheme="majorBidi"/>
                <w:color w:val="000000" w:themeColor="text1"/>
                <w:sz w:val="20"/>
                <w:szCs w:val="20"/>
              </w:rPr>
            </w:pPr>
            <w:r w:rsidRPr="00696123">
              <w:rPr>
                <w:rFonts w:asciiTheme="majorHAnsi" w:hAnsiTheme="majorHAnsi" w:cstheme="majorBidi"/>
                <w:color w:val="000000" w:themeColor="text1"/>
                <w:sz w:val="20"/>
                <w:szCs w:val="20"/>
              </w:rPr>
              <w:t>Know that Egypt is a country in the continent of Africa</w:t>
            </w:r>
            <w:r w:rsidRPr="00696123" w:rsidR="40E0563B">
              <w:rPr>
                <w:rFonts w:asciiTheme="majorHAnsi" w:hAnsiTheme="majorHAnsi" w:cstheme="majorBidi"/>
                <w:color w:val="000000" w:themeColor="text1"/>
                <w:sz w:val="20"/>
                <w:szCs w:val="20"/>
              </w:rPr>
              <w:t xml:space="preserve"> and </w:t>
            </w:r>
            <w:r w:rsidRPr="00696123">
              <w:rPr>
                <w:rFonts w:asciiTheme="majorHAnsi" w:hAnsiTheme="majorHAnsi" w:cstheme="majorBidi"/>
                <w:color w:val="000000" w:themeColor="text1"/>
                <w:sz w:val="20"/>
                <w:szCs w:val="20"/>
              </w:rPr>
              <w:t xml:space="preserve">the capital is </w:t>
            </w:r>
            <w:r w:rsidRPr="00696123" w:rsidR="63CABBAE">
              <w:rPr>
                <w:rFonts w:asciiTheme="majorHAnsi" w:hAnsiTheme="majorHAnsi" w:cstheme="majorBidi"/>
                <w:color w:val="000000" w:themeColor="text1"/>
                <w:sz w:val="20"/>
                <w:szCs w:val="20"/>
              </w:rPr>
              <w:t>Cairo</w:t>
            </w:r>
            <w:r w:rsidRPr="00696123">
              <w:rPr>
                <w:rFonts w:asciiTheme="majorHAnsi" w:hAnsiTheme="majorHAnsi" w:cstheme="majorBidi"/>
                <w:color w:val="000000" w:themeColor="text1"/>
                <w:sz w:val="20"/>
                <w:szCs w:val="20"/>
              </w:rPr>
              <w:t>.</w:t>
            </w:r>
          </w:p>
          <w:p w:rsidRPr="00696123" w:rsidR="00227B2A" w:rsidP="00227B2A" w:rsidRDefault="00227B2A" w14:paraId="4C74A439" w14:textId="31CCF10E">
            <w:pPr>
              <w:rPr>
                <w:rFonts w:asciiTheme="majorHAnsi" w:hAnsiTheme="majorHAnsi" w:cstheme="majorHAnsi"/>
                <w:color w:val="000000" w:themeColor="text1"/>
                <w:sz w:val="20"/>
                <w:szCs w:val="20"/>
              </w:rPr>
            </w:pPr>
          </w:p>
          <w:p w:rsidRPr="00696123" w:rsidR="00227B2A" w:rsidP="64F464B4" w:rsidRDefault="00227B2A" w14:paraId="7C1B1093" w14:textId="3FBF95DF">
            <w:pPr>
              <w:rPr>
                <w:rFonts w:asciiTheme="majorHAnsi" w:hAnsiTheme="majorHAnsi" w:cstheme="majorBidi"/>
                <w:color w:val="000000" w:themeColor="text1"/>
                <w:sz w:val="20"/>
                <w:szCs w:val="20"/>
              </w:rPr>
            </w:pPr>
            <w:r w:rsidRPr="00696123">
              <w:rPr>
                <w:rFonts w:asciiTheme="majorHAnsi" w:hAnsiTheme="majorHAnsi" w:cstheme="majorBidi"/>
                <w:color w:val="000000" w:themeColor="text1"/>
                <w:sz w:val="20"/>
                <w:szCs w:val="20"/>
              </w:rPr>
              <w:t xml:space="preserve">Know that the </w:t>
            </w:r>
            <w:r w:rsidRPr="00696123" w:rsidR="79D49C64">
              <w:rPr>
                <w:rFonts w:asciiTheme="majorHAnsi" w:hAnsiTheme="majorHAnsi" w:cstheme="majorBidi"/>
                <w:color w:val="000000" w:themeColor="text1"/>
                <w:sz w:val="20"/>
                <w:szCs w:val="20"/>
              </w:rPr>
              <w:t>river</w:t>
            </w:r>
            <w:r w:rsidRPr="00696123">
              <w:rPr>
                <w:rFonts w:asciiTheme="majorHAnsi" w:hAnsiTheme="majorHAnsi" w:cstheme="majorBidi"/>
                <w:color w:val="000000" w:themeColor="text1"/>
                <w:sz w:val="20"/>
                <w:szCs w:val="20"/>
              </w:rPr>
              <w:t xml:space="preserve"> Nile runs through Egypt and most people live along and around it (past and present).  </w:t>
            </w:r>
          </w:p>
          <w:p w:rsidRPr="00227B2A" w:rsidR="00227B2A" w:rsidP="4A3447C2" w:rsidRDefault="3B94D538" w14:paraId="3483B232" w14:textId="40E5F7C6">
            <w:pPr>
              <w:rPr>
                <w:rFonts w:ascii="Calibri Light" w:hAnsi="Calibri Light" w:eastAsia="Calibri Light" w:cs="Calibri Light"/>
                <w:sz w:val="20"/>
                <w:szCs w:val="20"/>
              </w:rPr>
            </w:pPr>
            <w:r w:rsidRPr="0653E962" w:rsidR="3B94D538">
              <w:rPr>
                <w:rFonts w:ascii="Calibri Light" w:hAnsi="Calibri Light" w:eastAsia="Calibri Light" w:cs="Calibri Light"/>
                <w:color w:val="000000" w:themeColor="text1" w:themeTint="FF" w:themeShade="FF"/>
                <w:sz w:val="20"/>
                <w:szCs w:val="20"/>
              </w:rPr>
              <w:t xml:space="preserve">Know that the </w:t>
            </w:r>
            <w:r w:rsidRPr="0653E962" w:rsidR="3B94D538">
              <w:rPr>
                <w:rFonts w:ascii="Calibri Light" w:hAnsi="Calibri Light" w:eastAsia="Calibri Light" w:cs="Calibri Light"/>
                <w:sz w:val="20"/>
                <w:szCs w:val="20"/>
              </w:rPr>
              <w:t xml:space="preserve">river Nile flooded every year and left behind a rich, black silt that fertilised the soil. </w:t>
            </w:r>
          </w:p>
          <w:p w:rsidRPr="00227B2A" w:rsidR="00227B2A" w:rsidP="4A3447C2" w:rsidRDefault="00227B2A" w14:paraId="3EBC7CAA" w14:textId="438962EA">
            <w:pPr>
              <w:rPr>
                <w:rFonts w:asciiTheme="majorHAnsi" w:hAnsiTheme="majorHAnsi" w:cstheme="majorBidi"/>
                <w:sz w:val="20"/>
                <w:szCs w:val="20"/>
              </w:rPr>
            </w:pPr>
          </w:p>
          <w:p w:rsidRPr="005A1B4F" w:rsidR="00227B2A" w:rsidP="005A1B4F" w:rsidRDefault="00227B2A" w14:paraId="48768371" w14:textId="22BAE53B">
            <w:pPr>
              <w:pStyle w:val="ListParagraph"/>
              <w:numPr>
                <w:ilvl w:val="0"/>
                <w:numId w:val="2"/>
              </w:numPr>
              <w:rPr>
                <w:rFonts w:asciiTheme="majorHAnsi" w:hAnsiTheme="majorHAnsi" w:cstheme="majorHAnsi"/>
                <w:b/>
                <w:sz w:val="20"/>
                <w:szCs w:val="20"/>
              </w:rPr>
            </w:pPr>
            <w:r w:rsidRPr="005A1B4F">
              <w:rPr>
                <w:rFonts w:asciiTheme="majorHAnsi" w:hAnsiTheme="majorHAnsi" w:cstheme="majorHAnsi"/>
                <w:b/>
                <w:sz w:val="20"/>
                <w:szCs w:val="20"/>
              </w:rPr>
              <w:t>Where in time and place was Ancient Egypt?</w:t>
            </w:r>
          </w:p>
          <w:p w:rsidR="00227B2A" w:rsidP="466151F5" w:rsidRDefault="00227B2A" w14:paraId="059D667D" w14:textId="08FA1273">
            <w:pPr>
              <w:rPr>
                <w:rFonts w:asciiTheme="majorHAnsi" w:hAnsiTheme="majorHAnsi" w:cstheme="majorBidi"/>
                <w:sz w:val="20"/>
                <w:szCs w:val="20"/>
              </w:rPr>
            </w:pPr>
            <w:r w:rsidRPr="466151F5">
              <w:rPr>
                <w:rFonts w:asciiTheme="majorHAnsi" w:hAnsiTheme="majorHAnsi" w:cstheme="majorBidi"/>
                <w:sz w:val="20"/>
                <w:szCs w:val="20"/>
              </w:rPr>
              <w:t>Know that Ancient Egypt ran from 3100</w:t>
            </w:r>
            <w:r w:rsidRPr="466151F5" w:rsidR="6BF10EE3">
              <w:rPr>
                <w:rFonts w:asciiTheme="majorHAnsi" w:hAnsiTheme="majorHAnsi" w:cstheme="majorBidi"/>
                <w:sz w:val="20"/>
                <w:szCs w:val="20"/>
              </w:rPr>
              <w:t xml:space="preserve"> </w:t>
            </w:r>
            <w:r w:rsidRPr="466151F5">
              <w:rPr>
                <w:rFonts w:asciiTheme="majorHAnsi" w:hAnsiTheme="majorHAnsi" w:cstheme="majorBidi"/>
                <w:sz w:val="20"/>
                <w:szCs w:val="20"/>
              </w:rPr>
              <w:t>BC to 3</w:t>
            </w:r>
            <w:r w:rsidRPr="466151F5" w:rsidR="505E067A">
              <w:rPr>
                <w:rFonts w:asciiTheme="majorHAnsi" w:hAnsiTheme="majorHAnsi" w:cstheme="majorBidi"/>
                <w:sz w:val="20"/>
                <w:szCs w:val="20"/>
              </w:rPr>
              <w:t xml:space="preserve">32 </w:t>
            </w:r>
            <w:r w:rsidRPr="466151F5">
              <w:rPr>
                <w:rFonts w:asciiTheme="majorHAnsi" w:hAnsiTheme="majorHAnsi" w:cstheme="majorBidi"/>
                <w:sz w:val="20"/>
                <w:szCs w:val="20"/>
              </w:rPr>
              <w:t>BC.</w:t>
            </w:r>
          </w:p>
          <w:p w:rsidR="00227B2A" w:rsidP="4A3447C2" w:rsidRDefault="00227B2A" w14:paraId="33805221" w14:textId="2028DDFF">
            <w:pPr>
              <w:rPr>
                <w:rFonts w:asciiTheme="majorHAnsi" w:hAnsiTheme="majorHAnsi" w:cstheme="majorBidi"/>
                <w:sz w:val="20"/>
                <w:szCs w:val="20"/>
              </w:rPr>
            </w:pPr>
            <w:r w:rsidRPr="4A3447C2">
              <w:rPr>
                <w:rFonts w:asciiTheme="majorHAnsi" w:hAnsiTheme="majorHAnsi" w:cstheme="majorBidi"/>
                <w:sz w:val="20"/>
                <w:szCs w:val="20"/>
              </w:rPr>
              <w:t>Know where the Ancient Egyptians fits on a timeline of ancient history.</w:t>
            </w:r>
          </w:p>
          <w:p w:rsidR="4A3447C2" w:rsidP="4A3447C2" w:rsidRDefault="4A3447C2" w14:paraId="08C27D66" w14:textId="668953A8">
            <w:pPr>
              <w:rPr>
                <w:rFonts w:asciiTheme="majorHAnsi" w:hAnsiTheme="majorHAnsi" w:cstheme="majorBidi"/>
                <w:sz w:val="20"/>
                <w:szCs w:val="20"/>
              </w:rPr>
            </w:pPr>
          </w:p>
          <w:p w:rsidRPr="00227B2A" w:rsidR="00227B2A" w:rsidP="00227B2A" w:rsidRDefault="00227B2A" w14:paraId="55F8F2A9" w14:textId="77777777">
            <w:pPr>
              <w:rPr>
                <w:rFonts w:asciiTheme="majorHAnsi" w:hAnsiTheme="majorHAnsi" w:cstheme="majorHAnsi"/>
                <w:sz w:val="20"/>
                <w:szCs w:val="20"/>
              </w:rPr>
            </w:pPr>
          </w:p>
          <w:p w:rsidRPr="005A1B4F" w:rsidR="00227B2A" w:rsidP="005A1B4F" w:rsidRDefault="00227B2A" w14:paraId="4051CCE6" w14:textId="093A9D58">
            <w:pPr>
              <w:pStyle w:val="ListParagraph"/>
              <w:numPr>
                <w:ilvl w:val="0"/>
                <w:numId w:val="2"/>
              </w:numPr>
              <w:rPr>
                <w:rFonts w:asciiTheme="majorHAnsi" w:hAnsiTheme="majorHAnsi" w:cstheme="majorHAnsi"/>
                <w:b/>
                <w:sz w:val="20"/>
                <w:szCs w:val="20"/>
              </w:rPr>
            </w:pPr>
            <w:r w:rsidRPr="005A1B4F">
              <w:rPr>
                <w:rFonts w:asciiTheme="majorHAnsi" w:hAnsiTheme="majorHAnsi" w:cstheme="majorHAnsi"/>
                <w:b/>
                <w:sz w:val="20"/>
                <w:szCs w:val="20"/>
              </w:rPr>
              <w:t>How did Ancient Egyptians record their ideas?</w:t>
            </w:r>
          </w:p>
          <w:p w:rsidRPr="00B80BDC" w:rsidR="00B80BDC" w:rsidP="00B80BDC" w:rsidRDefault="00B80BDC" w14:paraId="60449AEB" w14:textId="7AC32A0C">
            <w:pPr>
              <w:rPr>
                <w:rFonts w:asciiTheme="majorHAnsi" w:hAnsiTheme="majorHAnsi" w:cstheme="majorHAnsi"/>
                <w:sz w:val="20"/>
              </w:rPr>
            </w:pPr>
            <w:r w:rsidRPr="00B80BDC">
              <w:rPr>
                <w:rFonts w:asciiTheme="majorHAnsi" w:hAnsiTheme="majorHAnsi" w:cstheme="majorHAnsi"/>
                <w:sz w:val="20"/>
              </w:rPr>
              <w:t xml:space="preserve">Know about how Egyptian people used hieroglyphs to communicate. </w:t>
            </w:r>
          </w:p>
          <w:p w:rsidRPr="00B80BDC" w:rsidR="00B80BDC" w:rsidP="00B80BDC" w:rsidRDefault="00B80BDC" w14:paraId="42F80BFA" w14:textId="40F05128">
            <w:pPr>
              <w:rPr>
                <w:rFonts w:asciiTheme="majorHAnsi" w:hAnsiTheme="majorHAnsi" w:cstheme="majorHAnsi"/>
                <w:b/>
                <w:sz w:val="18"/>
                <w:szCs w:val="20"/>
              </w:rPr>
            </w:pPr>
            <w:r w:rsidRPr="00B80BDC">
              <w:rPr>
                <w:rFonts w:asciiTheme="majorHAnsi" w:hAnsiTheme="majorHAnsi" w:cstheme="majorHAnsi"/>
                <w:sz w:val="20"/>
              </w:rPr>
              <w:t>Know that hieroglyphs are an ancient Egyptian way of writing that uses pictures instead of letters.</w:t>
            </w:r>
          </w:p>
          <w:p w:rsidR="00B80BDC" w:rsidP="4A3447C2" w:rsidRDefault="00B80BDC" w14:paraId="20EBA77C" w14:textId="12E4B3DC">
            <w:pPr>
              <w:rPr>
                <w:rFonts w:asciiTheme="majorHAnsi" w:hAnsiTheme="majorHAnsi" w:cstheme="majorBidi"/>
                <w:sz w:val="20"/>
                <w:szCs w:val="20"/>
              </w:rPr>
            </w:pPr>
            <w:r w:rsidRPr="4A3447C2">
              <w:rPr>
                <w:rFonts w:asciiTheme="majorHAnsi" w:hAnsiTheme="majorHAnsi" w:cstheme="majorBidi"/>
                <w:sz w:val="20"/>
                <w:szCs w:val="20"/>
              </w:rPr>
              <w:t xml:space="preserve">Explain the significance of the discovery of the Rosetta Stone and how it helped to understand hieroglyphics. </w:t>
            </w:r>
            <w:r w:rsidR="005A1B4F">
              <w:rPr>
                <w:rFonts w:asciiTheme="majorHAnsi" w:hAnsiTheme="majorHAnsi" w:cstheme="majorBidi"/>
                <w:sz w:val="20"/>
                <w:szCs w:val="20"/>
              </w:rPr>
              <w:t xml:space="preserve"> Make their own papyrus and link the making of papyrus with the River Nile</w:t>
            </w:r>
          </w:p>
          <w:p w:rsidR="4A3447C2" w:rsidP="4A3447C2" w:rsidRDefault="4A3447C2" w14:paraId="405F3498" w14:textId="418E41EA">
            <w:pPr>
              <w:rPr>
                <w:rFonts w:asciiTheme="majorHAnsi" w:hAnsiTheme="majorHAnsi" w:cstheme="majorBidi"/>
                <w:sz w:val="20"/>
                <w:szCs w:val="20"/>
              </w:rPr>
            </w:pPr>
          </w:p>
          <w:p w:rsidR="4A3447C2" w:rsidP="4A3447C2" w:rsidRDefault="4A3447C2" w14:paraId="0A69D837" w14:textId="32EC7630">
            <w:pPr>
              <w:rPr>
                <w:rFonts w:asciiTheme="majorHAnsi" w:hAnsiTheme="majorHAnsi" w:cstheme="majorBidi"/>
                <w:sz w:val="20"/>
                <w:szCs w:val="20"/>
              </w:rPr>
            </w:pPr>
          </w:p>
          <w:p w:rsidRPr="005A1B4F" w:rsidR="00227B2A" w:rsidP="005A1B4F" w:rsidRDefault="00227B2A" w14:paraId="1A0AA326" w14:textId="11627D01">
            <w:pPr>
              <w:pStyle w:val="ListParagraph"/>
              <w:numPr>
                <w:ilvl w:val="0"/>
                <w:numId w:val="2"/>
              </w:numPr>
              <w:rPr>
                <w:rFonts w:asciiTheme="majorHAnsi" w:hAnsiTheme="majorHAnsi" w:cstheme="majorHAnsi"/>
                <w:b/>
                <w:sz w:val="20"/>
                <w:szCs w:val="20"/>
              </w:rPr>
            </w:pPr>
            <w:r w:rsidRPr="005A1B4F">
              <w:rPr>
                <w:rFonts w:asciiTheme="majorHAnsi" w:hAnsiTheme="majorHAnsi" w:cstheme="majorHAnsi"/>
                <w:b/>
                <w:sz w:val="20"/>
                <w:szCs w:val="20"/>
              </w:rPr>
              <w:t>What was society like?</w:t>
            </w:r>
          </w:p>
          <w:p w:rsidR="00DD3E5B" w:rsidP="4A3447C2" w:rsidRDefault="00DD3E5B" w14:paraId="1804E9C9" w14:textId="2EE3A894">
            <w:pPr>
              <w:rPr>
                <w:rFonts w:asciiTheme="majorHAnsi" w:hAnsiTheme="majorHAnsi" w:cstheme="majorBidi"/>
                <w:sz w:val="20"/>
                <w:szCs w:val="20"/>
              </w:rPr>
            </w:pPr>
            <w:r w:rsidRPr="4A3447C2">
              <w:rPr>
                <w:rFonts w:asciiTheme="majorHAnsi" w:hAnsiTheme="majorHAnsi" w:cstheme="majorBidi"/>
                <w:sz w:val="20"/>
                <w:szCs w:val="20"/>
              </w:rPr>
              <w:t xml:space="preserve">Know that Ancient Egyptian society was structured like a pyramid with gods at the top and slaves at the bottom. </w:t>
            </w:r>
          </w:p>
          <w:p w:rsidR="2F7B05B0" w:rsidP="4A3447C2" w:rsidRDefault="2F7B05B0" w14:paraId="109D5E6B" w14:textId="1493A9AC">
            <w:pPr>
              <w:rPr>
                <w:rFonts w:asciiTheme="majorHAnsi" w:hAnsiTheme="majorHAnsi" w:cstheme="majorBidi"/>
                <w:sz w:val="20"/>
                <w:szCs w:val="20"/>
              </w:rPr>
            </w:pPr>
            <w:r w:rsidRPr="4A3447C2">
              <w:rPr>
                <w:rFonts w:asciiTheme="majorHAnsi" w:hAnsiTheme="majorHAnsi" w:cstheme="majorBidi"/>
                <w:sz w:val="20"/>
                <w:szCs w:val="20"/>
              </w:rPr>
              <w:t xml:space="preserve">Identify how life was different for the rich and poor in Egypt. </w:t>
            </w:r>
            <w:r w:rsidR="005A1B4F">
              <w:rPr>
                <w:rFonts w:asciiTheme="majorHAnsi" w:hAnsiTheme="majorHAnsi" w:cstheme="majorBidi"/>
                <w:sz w:val="20"/>
                <w:szCs w:val="20"/>
              </w:rPr>
              <w:t xml:space="preserve"> Compare the </w:t>
            </w:r>
            <w:r w:rsidR="00696123">
              <w:rPr>
                <w:rFonts w:asciiTheme="majorHAnsi" w:hAnsiTheme="majorHAnsi" w:cstheme="majorBidi"/>
                <w:sz w:val="20"/>
                <w:szCs w:val="20"/>
              </w:rPr>
              <w:t>Pharaohs and the poor.</w:t>
            </w:r>
          </w:p>
          <w:p w:rsidR="4A3447C2" w:rsidP="4A3447C2" w:rsidRDefault="4A3447C2" w14:paraId="788BB1BE" w14:textId="14FF8F96">
            <w:pPr>
              <w:rPr>
                <w:rFonts w:asciiTheme="majorHAnsi" w:hAnsiTheme="majorHAnsi" w:cstheme="majorBidi"/>
                <w:sz w:val="20"/>
                <w:szCs w:val="20"/>
              </w:rPr>
            </w:pPr>
          </w:p>
          <w:p w:rsidR="4A3447C2" w:rsidP="4A3447C2" w:rsidRDefault="4A3447C2" w14:paraId="166B4AA5" w14:textId="130F4D6B">
            <w:pPr>
              <w:rPr>
                <w:rFonts w:asciiTheme="majorHAnsi" w:hAnsiTheme="majorHAnsi" w:cstheme="majorBidi"/>
                <w:sz w:val="20"/>
                <w:szCs w:val="20"/>
              </w:rPr>
            </w:pPr>
          </w:p>
          <w:p w:rsidRPr="00696123" w:rsidR="00227B2A" w:rsidP="00696123" w:rsidRDefault="00227B2A" w14:paraId="18580698" w14:textId="3F3AC4E5">
            <w:pPr>
              <w:pStyle w:val="ListParagraph"/>
              <w:numPr>
                <w:ilvl w:val="0"/>
                <w:numId w:val="2"/>
              </w:numPr>
              <w:rPr>
                <w:rFonts w:asciiTheme="majorHAnsi" w:hAnsiTheme="majorHAnsi" w:cstheme="majorHAnsi"/>
                <w:b/>
                <w:sz w:val="20"/>
                <w:szCs w:val="20"/>
              </w:rPr>
            </w:pPr>
            <w:r w:rsidRPr="00696123">
              <w:rPr>
                <w:rFonts w:asciiTheme="majorHAnsi" w:hAnsiTheme="majorHAnsi" w:cstheme="majorHAnsi"/>
                <w:b/>
                <w:sz w:val="20"/>
                <w:szCs w:val="20"/>
              </w:rPr>
              <w:t>What was everyday life like in Ancient Egypt?</w:t>
            </w:r>
          </w:p>
          <w:p w:rsidR="00227B2A" w:rsidP="4A3447C2" w:rsidRDefault="00227B2A" w14:paraId="0401B74F" w14:textId="586531E7">
            <w:pPr>
              <w:rPr>
                <w:rFonts w:ascii="Calibri Light" w:hAnsi="Calibri Light" w:eastAsia="Calibri Light" w:cs="Calibri Light"/>
                <w:sz w:val="20"/>
                <w:szCs w:val="20"/>
              </w:rPr>
            </w:pPr>
            <w:r w:rsidRPr="4A3447C2">
              <w:rPr>
                <w:rFonts w:asciiTheme="majorHAnsi" w:hAnsiTheme="majorHAnsi" w:cstheme="majorBidi"/>
                <w:sz w:val="20"/>
                <w:szCs w:val="20"/>
              </w:rPr>
              <w:t xml:space="preserve">Know and be able to describe some aspects of everyday life – </w:t>
            </w:r>
            <w:r w:rsidRPr="4A3447C2" w:rsidR="68AA306F">
              <w:rPr>
                <w:rFonts w:ascii="Calibri Light" w:hAnsi="Calibri Light" w:eastAsia="Calibri Light" w:cs="Calibri Light"/>
                <w:sz w:val="20"/>
                <w:szCs w:val="20"/>
              </w:rPr>
              <w:t xml:space="preserve">what houses were like? What jobs people did in Ancient Egypt? What life was like for women and children? What </w:t>
            </w:r>
            <w:r w:rsidRPr="4A3447C2" w:rsidR="35AE0626">
              <w:rPr>
                <w:rFonts w:ascii="Calibri Light" w:hAnsi="Calibri Light" w:eastAsia="Calibri Light" w:cs="Calibri Light"/>
                <w:sz w:val="20"/>
                <w:szCs w:val="20"/>
              </w:rPr>
              <w:t xml:space="preserve">did </w:t>
            </w:r>
            <w:r w:rsidRPr="4A3447C2" w:rsidR="68AA306F">
              <w:rPr>
                <w:rFonts w:ascii="Calibri Light" w:hAnsi="Calibri Light" w:eastAsia="Calibri Light" w:cs="Calibri Light"/>
                <w:sz w:val="20"/>
                <w:szCs w:val="20"/>
              </w:rPr>
              <w:t xml:space="preserve">the ancient Egyptians </w:t>
            </w:r>
            <w:r w:rsidRPr="4A3447C2" w:rsidR="150078BF">
              <w:rPr>
                <w:rFonts w:ascii="Calibri Light" w:hAnsi="Calibri Light" w:eastAsia="Calibri Light" w:cs="Calibri Light"/>
                <w:sz w:val="20"/>
                <w:szCs w:val="20"/>
              </w:rPr>
              <w:t>eat</w:t>
            </w:r>
            <w:r w:rsidRPr="4A3447C2" w:rsidR="68AA306F">
              <w:rPr>
                <w:rFonts w:ascii="Calibri Light" w:hAnsi="Calibri Light" w:eastAsia="Calibri Light" w:cs="Calibri Light"/>
                <w:sz w:val="20"/>
                <w:szCs w:val="20"/>
              </w:rPr>
              <w:t>?</w:t>
            </w:r>
          </w:p>
          <w:p w:rsidR="4A3447C2" w:rsidP="4A3447C2" w:rsidRDefault="4A3447C2" w14:paraId="07DBE6E9" w14:textId="4F787179">
            <w:pPr>
              <w:rPr>
                <w:rFonts w:ascii="Calibri Light" w:hAnsi="Calibri Light" w:eastAsia="Calibri Light" w:cs="Calibri Light"/>
                <w:sz w:val="20"/>
                <w:szCs w:val="20"/>
              </w:rPr>
            </w:pPr>
          </w:p>
          <w:p w:rsidRPr="00FA5ABE" w:rsidR="00FA5ABE" w:rsidP="00227B2A" w:rsidRDefault="00FA5ABE" w14:paraId="61067245" w14:textId="77777777">
            <w:pPr>
              <w:rPr>
                <w:rFonts w:asciiTheme="majorHAnsi" w:hAnsiTheme="majorHAnsi" w:cstheme="majorHAnsi"/>
                <w:color w:val="7030A0"/>
                <w:sz w:val="20"/>
                <w:szCs w:val="20"/>
              </w:rPr>
            </w:pPr>
          </w:p>
          <w:p w:rsidRPr="00696123" w:rsidR="00227B2A" w:rsidP="00696123" w:rsidRDefault="00227B2A" w14:paraId="3C52B2F9" w14:textId="4889340F">
            <w:pPr>
              <w:pStyle w:val="ListParagraph"/>
              <w:numPr>
                <w:ilvl w:val="0"/>
                <w:numId w:val="2"/>
              </w:numPr>
              <w:rPr>
                <w:rFonts w:asciiTheme="majorHAnsi" w:hAnsiTheme="majorHAnsi" w:cstheme="majorHAnsi"/>
                <w:b/>
                <w:sz w:val="20"/>
                <w:szCs w:val="20"/>
              </w:rPr>
            </w:pPr>
            <w:r w:rsidRPr="00696123">
              <w:rPr>
                <w:rFonts w:asciiTheme="majorHAnsi" w:hAnsiTheme="majorHAnsi" w:cstheme="majorHAnsi"/>
                <w:b/>
                <w:sz w:val="20"/>
                <w:szCs w:val="20"/>
              </w:rPr>
              <w:t>What did the Egyptians believe about life after death?</w:t>
            </w:r>
          </w:p>
          <w:p w:rsidR="00227B2A" w:rsidP="4A3447C2" w:rsidRDefault="00227B2A" w14:paraId="4BA8D08D" w14:textId="76565F81">
            <w:pPr>
              <w:rPr>
                <w:rFonts w:asciiTheme="majorHAnsi" w:hAnsiTheme="majorHAnsi" w:cstheme="majorBidi"/>
                <w:sz w:val="20"/>
                <w:szCs w:val="20"/>
              </w:rPr>
            </w:pPr>
            <w:r w:rsidRPr="4A3447C2">
              <w:rPr>
                <w:rFonts w:asciiTheme="majorHAnsi" w:hAnsiTheme="majorHAnsi" w:cstheme="majorBidi"/>
                <w:sz w:val="20"/>
                <w:szCs w:val="20"/>
              </w:rPr>
              <w:t xml:space="preserve">Know that Egyptians believed in the afterlife and </w:t>
            </w:r>
            <w:r w:rsidRPr="4A3447C2" w:rsidR="44D8E566">
              <w:rPr>
                <w:rFonts w:asciiTheme="majorHAnsi" w:hAnsiTheme="majorHAnsi" w:cstheme="majorBidi"/>
                <w:sz w:val="20"/>
                <w:szCs w:val="20"/>
              </w:rPr>
              <w:t>t</w:t>
            </w:r>
            <w:r w:rsidRPr="4A3447C2">
              <w:rPr>
                <w:rFonts w:asciiTheme="majorHAnsi" w:hAnsiTheme="majorHAnsi" w:cstheme="majorBidi"/>
                <w:sz w:val="20"/>
                <w:szCs w:val="20"/>
              </w:rPr>
              <w:t xml:space="preserve">he process of mummification. </w:t>
            </w:r>
          </w:p>
          <w:p w:rsidR="00227B2A" w:rsidP="00227B2A" w:rsidRDefault="00227B2A" w14:paraId="41CC4519" w14:textId="1FEA31A8">
            <w:pPr>
              <w:rPr>
                <w:rFonts w:asciiTheme="majorHAnsi" w:hAnsiTheme="majorHAnsi" w:cstheme="majorHAnsi"/>
                <w:sz w:val="20"/>
                <w:szCs w:val="20"/>
              </w:rPr>
            </w:pPr>
            <w:r>
              <w:rPr>
                <w:rFonts w:asciiTheme="majorHAnsi" w:hAnsiTheme="majorHAnsi" w:cstheme="majorHAnsi"/>
                <w:sz w:val="20"/>
                <w:szCs w:val="20"/>
              </w:rPr>
              <w:t>Explain the significance of The Book of the Dead and weighing the heart ritual.</w:t>
            </w:r>
          </w:p>
          <w:p w:rsidRPr="00227B2A" w:rsidR="00227B2A" w:rsidP="4A3447C2" w:rsidRDefault="00227B2A" w14:paraId="767FC6AE" w14:textId="77777777">
            <w:pPr>
              <w:rPr>
                <w:rFonts w:asciiTheme="majorHAnsi" w:hAnsiTheme="majorHAnsi" w:cstheme="majorBidi"/>
                <w:sz w:val="20"/>
                <w:szCs w:val="20"/>
              </w:rPr>
            </w:pPr>
          </w:p>
          <w:p w:rsidR="4A3447C2" w:rsidP="4A3447C2" w:rsidRDefault="4A3447C2" w14:paraId="2314F1A0" w14:textId="1A05BDCC">
            <w:pPr>
              <w:rPr>
                <w:rFonts w:asciiTheme="majorHAnsi" w:hAnsiTheme="majorHAnsi" w:cstheme="majorBidi"/>
                <w:sz w:val="20"/>
                <w:szCs w:val="20"/>
              </w:rPr>
            </w:pPr>
          </w:p>
          <w:p w:rsidRPr="00696123" w:rsidR="00227B2A" w:rsidP="00696123" w:rsidRDefault="00227B2A" w14:paraId="26557FC0" w14:textId="5DC37B21">
            <w:pPr>
              <w:pStyle w:val="ListParagraph"/>
              <w:numPr>
                <w:ilvl w:val="0"/>
                <w:numId w:val="2"/>
              </w:numPr>
              <w:rPr>
                <w:rFonts w:asciiTheme="majorHAnsi" w:hAnsiTheme="majorHAnsi" w:cstheme="majorHAnsi"/>
                <w:b/>
                <w:sz w:val="20"/>
                <w:szCs w:val="20"/>
              </w:rPr>
            </w:pPr>
            <w:r w:rsidRPr="00696123">
              <w:rPr>
                <w:rFonts w:asciiTheme="majorHAnsi" w:hAnsiTheme="majorHAnsi" w:cstheme="majorHAnsi"/>
                <w:b/>
                <w:sz w:val="20"/>
                <w:szCs w:val="20"/>
              </w:rPr>
              <w:t>Who was Tutankhamun? Who was Howard Carter?</w:t>
            </w:r>
          </w:p>
          <w:p w:rsidR="008D6E46" w:rsidP="003C6433" w:rsidRDefault="008D6E46" w14:paraId="7DBFF5C5" w14:textId="7E31D28C">
            <w:pPr>
              <w:rPr>
                <w:rFonts w:asciiTheme="majorHAnsi" w:hAnsiTheme="majorHAnsi" w:cstheme="majorHAnsi"/>
                <w:sz w:val="20"/>
                <w:szCs w:val="20"/>
              </w:rPr>
            </w:pPr>
            <w:r>
              <w:rPr>
                <w:rFonts w:asciiTheme="majorHAnsi" w:hAnsiTheme="majorHAnsi" w:cstheme="majorHAnsi"/>
                <w:sz w:val="20"/>
                <w:szCs w:val="20"/>
              </w:rPr>
              <w:t xml:space="preserve">Explain why the discovery of Tutankhamun’s tomb was significant. </w:t>
            </w:r>
          </w:p>
          <w:p w:rsidR="008D6E46" w:rsidP="4A3447C2" w:rsidRDefault="008D6E46" w14:paraId="58673ADF" w14:textId="1816B121">
            <w:pPr>
              <w:rPr>
                <w:rFonts w:asciiTheme="majorHAnsi" w:hAnsiTheme="majorHAnsi" w:cstheme="majorBidi"/>
                <w:sz w:val="20"/>
                <w:szCs w:val="20"/>
              </w:rPr>
            </w:pPr>
            <w:r w:rsidRPr="4A3447C2">
              <w:rPr>
                <w:rFonts w:asciiTheme="majorHAnsi" w:hAnsiTheme="majorHAnsi" w:cstheme="majorBidi"/>
                <w:sz w:val="20"/>
                <w:szCs w:val="20"/>
              </w:rPr>
              <w:t>Know who Howard Carter was?</w:t>
            </w:r>
          </w:p>
          <w:p w:rsidR="4A3447C2" w:rsidP="4A3447C2" w:rsidRDefault="4A3447C2" w14:paraId="42A86539" w14:textId="73DFC218">
            <w:pPr>
              <w:rPr>
                <w:rFonts w:asciiTheme="majorHAnsi" w:hAnsiTheme="majorHAnsi" w:cstheme="majorBidi"/>
                <w:sz w:val="20"/>
                <w:szCs w:val="20"/>
              </w:rPr>
            </w:pPr>
          </w:p>
          <w:p w:rsidR="00B80BDC" w:rsidP="4A3447C2" w:rsidRDefault="00B80BDC" w14:paraId="4698749E" w14:textId="6B7D0AE0">
            <w:pPr>
              <w:rPr>
                <w:rFonts w:asciiTheme="majorHAnsi" w:hAnsiTheme="majorHAnsi" w:cstheme="majorBidi"/>
                <w:sz w:val="20"/>
                <w:szCs w:val="20"/>
              </w:rPr>
            </w:pPr>
          </w:p>
          <w:p w:rsidR="002A2D97" w:rsidP="003C6433" w:rsidRDefault="008D6E46" w14:paraId="73F1E212" w14:textId="07CC825B">
            <w:pPr>
              <w:rPr>
                <w:rFonts w:asciiTheme="majorHAnsi" w:hAnsiTheme="majorHAnsi" w:cstheme="majorHAnsi"/>
                <w:sz w:val="20"/>
                <w:szCs w:val="20"/>
              </w:rPr>
            </w:pPr>
            <w:r>
              <w:rPr>
                <w:rFonts w:asciiTheme="majorHAnsi" w:hAnsiTheme="majorHAnsi" w:cstheme="majorHAnsi"/>
                <w:sz w:val="20"/>
                <w:szCs w:val="20"/>
              </w:rPr>
              <w:t>Discover and explore the layout of Tutankhamun’s tomb</w:t>
            </w:r>
            <w:r w:rsidR="00B80BDC">
              <w:rPr>
                <w:rFonts w:asciiTheme="majorHAnsi" w:hAnsiTheme="majorHAnsi" w:cstheme="majorHAnsi"/>
                <w:sz w:val="20"/>
                <w:szCs w:val="20"/>
              </w:rPr>
              <w:t xml:space="preserve"> and what the artefacts tell us about daily life. </w:t>
            </w:r>
          </w:p>
          <w:p w:rsidR="00B80BDC" w:rsidP="4A3447C2" w:rsidRDefault="00B80BDC" w14:paraId="3567C37F" w14:textId="16460ABD">
            <w:pPr>
              <w:rPr>
                <w:rFonts w:asciiTheme="majorHAnsi" w:hAnsiTheme="majorHAnsi" w:cstheme="majorBidi"/>
                <w:sz w:val="20"/>
                <w:szCs w:val="20"/>
              </w:rPr>
            </w:pPr>
            <w:r w:rsidRPr="4A3447C2">
              <w:rPr>
                <w:rFonts w:asciiTheme="majorHAnsi" w:hAnsiTheme="majorHAnsi" w:cstheme="majorBidi"/>
                <w:sz w:val="20"/>
                <w:szCs w:val="20"/>
              </w:rPr>
              <w:t>Explain how information can be gleaned from different sources and how reliable/unreliable this might be?</w:t>
            </w:r>
          </w:p>
          <w:p w:rsidR="4A3447C2" w:rsidP="4A3447C2" w:rsidRDefault="4A3447C2" w14:paraId="4A287905" w14:textId="1B25F276">
            <w:pPr>
              <w:rPr>
                <w:rFonts w:asciiTheme="majorHAnsi" w:hAnsiTheme="majorHAnsi" w:cstheme="majorBidi"/>
                <w:sz w:val="20"/>
                <w:szCs w:val="20"/>
              </w:rPr>
            </w:pPr>
          </w:p>
          <w:p w:rsidRPr="003C6433" w:rsidR="008D6E46" w:rsidP="003C6433" w:rsidRDefault="008D6E46" w14:paraId="19EE1411" w14:textId="05E316E4">
            <w:pPr>
              <w:rPr>
                <w:rFonts w:asciiTheme="majorHAnsi" w:hAnsiTheme="majorHAnsi" w:cstheme="majorHAnsi"/>
                <w:sz w:val="20"/>
                <w:szCs w:val="20"/>
              </w:rPr>
            </w:pPr>
          </w:p>
        </w:tc>
        <w:tc>
          <w:tcPr>
            <w:tcW w:w="3114" w:type="dxa"/>
            <w:gridSpan w:val="2"/>
            <w:tcMar/>
          </w:tcPr>
          <w:p w:rsidRPr="00402383" w:rsidR="00C672ED" w:rsidP="4A3447C2" w:rsidRDefault="60DD3D50" w14:paraId="5287B942" w14:textId="5609FB19">
            <w:pPr>
              <w:rPr>
                <w:rFonts w:asciiTheme="majorHAnsi" w:hAnsiTheme="majorHAnsi" w:cstheme="majorBidi"/>
                <w:sz w:val="20"/>
                <w:szCs w:val="20"/>
              </w:rPr>
            </w:pPr>
            <w:r w:rsidRPr="4A3447C2">
              <w:rPr>
                <w:rFonts w:asciiTheme="majorHAnsi" w:hAnsiTheme="majorHAnsi" w:cstheme="majorBidi"/>
                <w:sz w:val="20"/>
                <w:szCs w:val="20"/>
              </w:rPr>
              <w:t>7,500 BC – the first settlers arrived in the Nile Valley.</w:t>
            </w:r>
          </w:p>
          <w:p w:rsidRPr="00402383" w:rsidR="00C672ED" w:rsidP="4A3447C2" w:rsidRDefault="00C672ED" w14:paraId="39BE183E" w14:textId="472EE76D">
            <w:pPr>
              <w:rPr>
                <w:rFonts w:asciiTheme="majorHAnsi" w:hAnsiTheme="majorHAnsi" w:cstheme="majorBidi"/>
                <w:sz w:val="20"/>
                <w:szCs w:val="20"/>
              </w:rPr>
            </w:pPr>
          </w:p>
          <w:p w:rsidRPr="00402383" w:rsidR="00C672ED" w:rsidP="4A3447C2" w:rsidRDefault="60DD3D50" w14:paraId="40696807" w14:textId="0A2723CF">
            <w:pPr>
              <w:rPr>
                <w:rFonts w:asciiTheme="majorHAnsi" w:hAnsiTheme="majorHAnsi" w:cstheme="majorBidi"/>
                <w:sz w:val="20"/>
                <w:szCs w:val="20"/>
              </w:rPr>
            </w:pPr>
            <w:r w:rsidRPr="4A3447C2">
              <w:rPr>
                <w:rFonts w:asciiTheme="majorHAnsi" w:hAnsiTheme="majorHAnsi" w:cstheme="majorBidi"/>
                <w:sz w:val="20"/>
                <w:szCs w:val="20"/>
              </w:rPr>
              <w:t xml:space="preserve">3,200 BC – Hieroglyphics are used to keep trade records. </w:t>
            </w:r>
          </w:p>
          <w:p w:rsidRPr="00402383" w:rsidR="00C672ED" w:rsidP="4A3447C2" w:rsidRDefault="00C672ED" w14:paraId="0230597E" w14:textId="2FE0A7FF">
            <w:pPr>
              <w:rPr>
                <w:rFonts w:asciiTheme="majorHAnsi" w:hAnsiTheme="majorHAnsi" w:cstheme="majorBidi"/>
                <w:sz w:val="20"/>
                <w:szCs w:val="20"/>
              </w:rPr>
            </w:pPr>
          </w:p>
          <w:p w:rsidRPr="00402383" w:rsidR="00C672ED" w:rsidP="4A3447C2" w:rsidRDefault="60DD3D50" w14:paraId="0CCDFD43" w14:textId="5C487D7E">
            <w:pPr>
              <w:rPr>
                <w:rFonts w:asciiTheme="majorHAnsi" w:hAnsiTheme="majorHAnsi" w:cstheme="majorBidi"/>
                <w:sz w:val="20"/>
                <w:szCs w:val="20"/>
              </w:rPr>
            </w:pPr>
            <w:r w:rsidRPr="4A3447C2">
              <w:rPr>
                <w:rFonts w:asciiTheme="majorHAnsi" w:hAnsiTheme="majorHAnsi" w:cstheme="majorBidi"/>
                <w:sz w:val="20"/>
                <w:szCs w:val="20"/>
              </w:rPr>
              <w:t>2,620 BC – The first pyramid is built.</w:t>
            </w:r>
          </w:p>
          <w:p w:rsidRPr="00402383" w:rsidR="00C672ED" w:rsidP="4A3447C2" w:rsidRDefault="00C672ED" w14:paraId="7E40FC7D" w14:textId="7C0A5134">
            <w:pPr>
              <w:rPr>
                <w:rFonts w:asciiTheme="majorHAnsi" w:hAnsiTheme="majorHAnsi" w:cstheme="majorBidi"/>
                <w:sz w:val="20"/>
                <w:szCs w:val="20"/>
              </w:rPr>
            </w:pPr>
          </w:p>
          <w:p w:rsidRPr="00402383" w:rsidR="00C672ED" w:rsidP="4A3447C2" w:rsidRDefault="60DD3D50" w14:paraId="1A1E95C7" w14:textId="2DBB1C61">
            <w:pPr>
              <w:rPr>
                <w:rFonts w:asciiTheme="majorHAnsi" w:hAnsiTheme="majorHAnsi" w:cstheme="majorBidi"/>
                <w:sz w:val="20"/>
                <w:szCs w:val="20"/>
              </w:rPr>
            </w:pPr>
            <w:r w:rsidRPr="4A3447C2">
              <w:rPr>
                <w:rFonts w:asciiTheme="majorHAnsi" w:hAnsiTheme="majorHAnsi" w:cstheme="majorBidi"/>
                <w:sz w:val="20"/>
                <w:szCs w:val="20"/>
              </w:rPr>
              <w:t xml:space="preserve">2,555 BC – The Giza pyramids are built. </w:t>
            </w:r>
          </w:p>
          <w:p w:rsidRPr="00402383" w:rsidR="00C672ED" w:rsidP="4A3447C2" w:rsidRDefault="00C672ED" w14:paraId="57FD1774" w14:textId="1C95730B">
            <w:pPr>
              <w:rPr>
                <w:rFonts w:asciiTheme="majorHAnsi" w:hAnsiTheme="majorHAnsi" w:cstheme="majorBidi"/>
                <w:sz w:val="20"/>
                <w:szCs w:val="20"/>
              </w:rPr>
            </w:pPr>
          </w:p>
          <w:p w:rsidRPr="00402383" w:rsidR="00C672ED" w:rsidP="4A3447C2" w:rsidRDefault="60DD3D50" w14:paraId="061B64CA" w14:textId="5AB6BCC1">
            <w:pPr>
              <w:rPr>
                <w:rFonts w:asciiTheme="majorHAnsi" w:hAnsiTheme="majorHAnsi" w:cstheme="majorBidi"/>
                <w:sz w:val="20"/>
                <w:szCs w:val="20"/>
              </w:rPr>
            </w:pPr>
            <w:r w:rsidRPr="4A3447C2">
              <w:rPr>
                <w:rFonts w:asciiTheme="majorHAnsi" w:hAnsiTheme="majorHAnsi" w:cstheme="majorBidi"/>
                <w:sz w:val="20"/>
                <w:szCs w:val="20"/>
              </w:rPr>
              <w:t>2,520 BC – The great Sphinx is built.</w:t>
            </w:r>
          </w:p>
          <w:p w:rsidRPr="00402383" w:rsidR="00C672ED" w:rsidP="4A3447C2" w:rsidRDefault="00C672ED" w14:paraId="2F28F67E" w14:textId="243DF889">
            <w:pPr>
              <w:rPr>
                <w:rFonts w:asciiTheme="majorHAnsi" w:hAnsiTheme="majorHAnsi" w:cstheme="majorBidi"/>
                <w:sz w:val="20"/>
                <w:szCs w:val="20"/>
              </w:rPr>
            </w:pPr>
          </w:p>
          <w:p w:rsidRPr="00402383" w:rsidR="00C672ED" w:rsidP="4A3447C2" w:rsidRDefault="60DD3D50" w14:paraId="3D87FF9F" w14:textId="29A9735E">
            <w:pPr>
              <w:rPr>
                <w:rFonts w:asciiTheme="majorHAnsi" w:hAnsiTheme="majorHAnsi" w:cstheme="majorBidi"/>
                <w:sz w:val="20"/>
                <w:szCs w:val="20"/>
              </w:rPr>
            </w:pPr>
            <w:r w:rsidRPr="4A3447C2">
              <w:rPr>
                <w:rFonts w:asciiTheme="majorHAnsi" w:hAnsiTheme="majorHAnsi" w:cstheme="majorBidi"/>
                <w:sz w:val="20"/>
                <w:szCs w:val="20"/>
              </w:rPr>
              <w:t xml:space="preserve">1,539 BC – Valley of the kings starts. </w:t>
            </w:r>
          </w:p>
          <w:p w:rsidRPr="00402383" w:rsidR="00C672ED" w:rsidP="4A3447C2" w:rsidRDefault="00C672ED" w14:paraId="082CD053" w14:textId="6610345F">
            <w:pPr>
              <w:rPr>
                <w:rFonts w:asciiTheme="majorHAnsi" w:hAnsiTheme="majorHAnsi" w:cstheme="majorBidi"/>
                <w:sz w:val="20"/>
                <w:szCs w:val="20"/>
              </w:rPr>
            </w:pPr>
          </w:p>
          <w:p w:rsidRPr="00402383" w:rsidR="00C672ED" w:rsidP="4A3447C2" w:rsidRDefault="60DD3D50" w14:paraId="5B6A6321" w14:textId="231FC833">
            <w:pPr>
              <w:rPr>
                <w:rFonts w:asciiTheme="majorHAnsi" w:hAnsiTheme="majorHAnsi" w:cstheme="majorBidi"/>
                <w:sz w:val="20"/>
                <w:szCs w:val="20"/>
              </w:rPr>
            </w:pPr>
            <w:r w:rsidRPr="4A3447C2">
              <w:rPr>
                <w:rFonts w:asciiTheme="majorHAnsi" w:hAnsiTheme="majorHAnsi" w:cstheme="majorBidi"/>
                <w:sz w:val="20"/>
                <w:szCs w:val="20"/>
              </w:rPr>
              <w:t xml:space="preserve">1,332 BC – The 10-year rule of Tutankhamun begins. </w:t>
            </w:r>
          </w:p>
          <w:p w:rsidRPr="00402383" w:rsidR="00C672ED" w:rsidP="4A3447C2" w:rsidRDefault="00C672ED" w14:paraId="4D2A4CBC" w14:textId="07F1419F">
            <w:pPr>
              <w:rPr>
                <w:rFonts w:asciiTheme="majorHAnsi" w:hAnsiTheme="majorHAnsi" w:cstheme="majorBidi"/>
                <w:sz w:val="20"/>
                <w:szCs w:val="20"/>
              </w:rPr>
            </w:pPr>
          </w:p>
          <w:p w:rsidRPr="00402383" w:rsidR="00C672ED" w:rsidP="4A3447C2" w:rsidRDefault="60DD3D50" w14:paraId="430608B1" w14:textId="4FE8228C">
            <w:pPr>
              <w:rPr>
                <w:rFonts w:asciiTheme="majorHAnsi" w:hAnsiTheme="majorHAnsi" w:cstheme="majorBidi"/>
                <w:sz w:val="20"/>
                <w:szCs w:val="20"/>
              </w:rPr>
            </w:pPr>
            <w:r w:rsidRPr="4A3447C2">
              <w:rPr>
                <w:rFonts w:asciiTheme="majorHAnsi" w:hAnsiTheme="majorHAnsi" w:cstheme="majorBidi"/>
                <w:sz w:val="20"/>
                <w:szCs w:val="20"/>
              </w:rPr>
              <w:t xml:space="preserve">51 BC – Cleopatra's reign begins, the Egyptian civilisation ends. </w:t>
            </w:r>
          </w:p>
        </w:tc>
      </w:tr>
      <w:tr w:rsidR="000D61DB" w:rsidTr="0653E962" w14:paraId="238C6BF4" w14:textId="77777777">
        <w:tc>
          <w:tcPr>
            <w:tcW w:w="4248" w:type="dxa"/>
            <w:shd w:val="clear" w:color="auto" w:fill="CC66FF"/>
            <w:tcMar/>
          </w:tcPr>
          <w:p w:rsidR="000D61DB" w:rsidRDefault="000D61DB" w14:paraId="5A08587C" w14:textId="77777777">
            <w:pPr>
              <w:rPr>
                <w:rFonts w:ascii="Trebuchet MS" w:hAnsi="Trebuchet MS"/>
                <w:sz w:val="20"/>
              </w:rPr>
            </w:pPr>
            <w:r>
              <w:rPr>
                <w:rFonts w:ascii="Trebuchet MS" w:hAnsi="Trebuchet MS"/>
                <w:sz w:val="20"/>
              </w:rPr>
              <w:t>CONNECTIONS / DEEPENING IN OTHER AREAS OF THE CURRICULUM</w:t>
            </w:r>
          </w:p>
        </w:tc>
        <w:tc>
          <w:tcPr>
            <w:tcW w:w="11334" w:type="dxa"/>
            <w:gridSpan w:val="4"/>
            <w:shd w:val="clear" w:color="auto" w:fill="CC66FF"/>
            <w:tcMar/>
          </w:tcPr>
          <w:p w:rsidR="000D61DB" w:rsidRDefault="000D61DB" w14:paraId="0D3774E7" w14:textId="77777777">
            <w:pPr>
              <w:rPr>
                <w:rFonts w:ascii="Trebuchet MS" w:hAnsi="Trebuchet MS"/>
                <w:sz w:val="20"/>
              </w:rPr>
            </w:pPr>
            <w:r>
              <w:rPr>
                <w:rFonts w:ascii="Trebuchet MS" w:hAnsi="Trebuchet MS"/>
                <w:sz w:val="20"/>
              </w:rPr>
              <w:t>BY THE END OF THIS UNIT…</w:t>
            </w:r>
          </w:p>
        </w:tc>
      </w:tr>
      <w:tr w:rsidR="000D61DB" w:rsidTr="0653E962" w14:paraId="2251F507" w14:textId="77777777">
        <w:tc>
          <w:tcPr>
            <w:tcW w:w="4248" w:type="dxa"/>
            <w:tcMar/>
          </w:tcPr>
          <w:p w:rsidRPr="004009E9" w:rsidR="004009E9" w:rsidP="0653E962" w:rsidRDefault="004009E9" w14:paraId="589D5E07" w14:textId="13CB83C6">
            <w:pPr>
              <w:rPr>
                <w:rFonts w:ascii="Calibri Light" w:hAnsi="Calibri Light" w:cs="Times New Roman" w:asciiTheme="majorAscii" w:hAnsiTheme="majorAscii" w:cstheme="majorBidi"/>
              </w:rPr>
            </w:pPr>
            <w:r w:rsidRPr="0653E962" w:rsidR="004009E9">
              <w:rPr>
                <w:rFonts w:ascii="Calibri Light" w:hAnsi="Calibri Light" w:cs="Times New Roman" w:asciiTheme="majorAscii" w:hAnsiTheme="majorAscii" w:cstheme="majorBidi"/>
              </w:rPr>
              <w:t>English</w:t>
            </w:r>
            <w:r w:rsidRPr="0653E962" w:rsidR="6A27A099">
              <w:rPr>
                <w:rFonts w:ascii="Calibri Light" w:hAnsi="Calibri Light" w:cs="Times New Roman" w:asciiTheme="majorAscii" w:hAnsiTheme="majorAscii" w:cstheme="majorBidi"/>
              </w:rPr>
              <w:t xml:space="preserve"> – The Great </w:t>
            </w:r>
            <w:r w:rsidRPr="0653E962" w:rsidR="6A27A099">
              <w:rPr>
                <w:rFonts w:ascii="Calibri Light" w:hAnsi="Calibri Light" w:cs="Times New Roman" w:asciiTheme="majorAscii" w:hAnsiTheme="majorAscii" w:cstheme="majorBidi"/>
              </w:rPr>
              <w:t>Chocoplot</w:t>
            </w:r>
            <w:r w:rsidRPr="0653E962" w:rsidR="62505F06">
              <w:rPr>
                <w:rFonts w:ascii="Calibri Light" w:hAnsi="Calibri Light" w:cs="Times New Roman" w:asciiTheme="majorAscii" w:hAnsiTheme="majorAscii" w:cstheme="majorBidi"/>
              </w:rPr>
              <w:t xml:space="preserve"> </w:t>
            </w:r>
          </w:p>
          <w:p w:rsidRPr="004009E9" w:rsidR="004009E9" w:rsidP="0653E962" w:rsidRDefault="004009E9" w14:paraId="282D0D48" w14:textId="64141C0A">
            <w:pPr>
              <w:rPr>
                <w:rFonts w:ascii="Calibri Light" w:hAnsi="Calibri Light" w:cs="Calibri Light" w:asciiTheme="majorAscii" w:hAnsiTheme="majorAscii" w:cstheme="majorAscii"/>
              </w:rPr>
            </w:pPr>
            <w:r w:rsidRPr="0653E962" w:rsidR="004009E9">
              <w:rPr>
                <w:rFonts w:ascii="Calibri Light" w:hAnsi="Calibri Light" w:cs="Calibri Light" w:asciiTheme="majorAscii" w:hAnsiTheme="majorAscii" w:cstheme="majorAscii"/>
              </w:rPr>
              <w:t>Wider experience – Egyptian workshop</w:t>
            </w:r>
            <w:r w:rsidRPr="0653E962" w:rsidR="35AA0BDB">
              <w:rPr>
                <w:rFonts w:ascii="Calibri Light" w:hAnsi="Calibri Light" w:cs="Calibri Light" w:asciiTheme="majorAscii" w:hAnsiTheme="majorAscii" w:cstheme="majorAscii"/>
              </w:rPr>
              <w:t xml:space="preserve"> ??</w:t>
            </w:r>
          </w:p>
          <w:p w:rsidRPr="004009E9" w:rsidR="004009E9" w:rsidP="77432FE0" w:rsidRDefault="004009E9" w14:paraId="63635BB8" w14:textId="59D4E2BC">
            <w:pPr>
              <w:rPr>
                <w:rFonts w:ascii="Calibri Light" w:hAnsi="Calibri Light" w:eastAsia="Calibri Light" w:cs="Calibri Light"/>
              </w:rPr>
            </w:pPr>
            <w:r w:rsidRPr="0653E962" w:rsidR="004009E9">
              <w:rPr>
                <w:rFonts w:ascii="Calibri Light" w:hAnsi="Calibri Light" w:cs="Times New Roman" w:asciiTheme="majorAscii" w:hAnsiTheme="majorAscii" w:cstheme="majorBidi"/>
              </w:rPr>
              <w:t>Art -</w:t>
            </w:r>
            <w:r w:rsidRPr="0653E962" w:rsidR="3320A320">
              <w:rPr>
                <w:rFonts w:ascii="Calibri Light" w:hAnsi="Calibri Light" w:cs="Times New Roman" w:asciiTheme="majorAscii" w:hAnsiTheme="majorAscii" w:cstheme="majorBidi"/>
              </w:rPr>
              <w:t xml:space="preserve"> Sculpture, </w:t>
            </w:r>
            <w:r w:rsidRPr="0653E962" w:rsidR="3320A320">
              <w:rPr>
                <w:rFonts w:ascii="Calibri Light" w:hAnsi="Calibri Light" w:eastAsia="Calibri Light" w:cs="Calibri Light"/>
              </w:rPr>
              <w:t>Adolph Gottlieb</w:t>
            </w:r>
            <w:r w:rsidRPr="0653E962" w:rsidR="0754B532">
              <w:rPr>
                <w:rFonts w:ascii="Calibri Light" w:hAnsi="Calibri Light" w:eastAsia="Calibri Light" w:cs="Calibri Light"/>
              </w:rPr>
              <w:t xml:space="preserve"> ?</w:t>
            </w:r>
          </w:p>
          <w:p w:rsidR="3320A320" w:rsidP="77432FE0" w:rsidRDefault="3320A320" w14:paraId="771594DB" w14:textId="01B7A48F">
            <w:pPr>
              <w:rPr>
                <w:rFonts w:asciiTheme="majorHAnsi" w:hAnsiTheme="majorHAnsi" w:cstheme="majorBidi"/>
              </w:rPr>
            </w:pPr>
            <w:r w:rsidRPr="77432FE0">
              <w:rPr>
                <w:rFonts w:asciiTheme="majorHAnsi" w:hAnsiTheme="majorHAnsi" w:cstheme="majorBidi"/>
              </w:rPr>
              <w:t>DT – Textiles, making papyrus</w:t>
            </w:r>
          </w:p>
          <w:p w:rsidRPr="004009E9" w:rsidR="00F17D35" w:rsidP="004009E9" w:rsidRDefault="00F17D35" w14:paraId="5D1645A8" w14:textId="79598FDB">
            <w:pPr>
              <w:rPr>
                <w:rFonts w:asciiTheme="majorHAnsi" w:hAnsiTheme="majorHAnsi" w:cstheme="majorHAnsi"/>
              </w:rPr>
            </w:pPr>
          </w:p>
        </w:tc>
        <w:tc>
          <w:tcPr>
            <w:tcW w:w="11334" w:type="dxa"/>
            <w:gridSpan w:val="4"/>
            <w:tcMar/>
          </w:tcPr>
          <w:p w:rsidR="000D61DB" w:rsidP="4A3447C2" w:rsidRDefault="00DB2E96" w14:paraId="3A7B2BF4" w14:textId="7F059B82">
            <w:pPr>
              <w:rPr>
                <w:rFonts w:asciiTheme="majorHAnsi" w:hAnsiTheme="majorHAnsi" w:eastAsiaTheme="majorEastAsia" w:cstheme="majorBidi"/>
                <w:sz w:val="20"/>
                <w:szCs w:val="20"/>
              </w:rPr>
            </w:pPr>
            <w:r w:rsidRPr="4A3447C2">
              <w:rPr>
                <w:rFonts w:asciiTheme="majorHAnsi" w:hAnsiTheme="majorHAnsi" w:eastAsiaTheme="majorEastAsia" w:cstheme="majorBidi"/>
                <w:sz w:val="20"/>
                <w:szCs w:val="20"/>
              </w:rPr>
              <w:t>By the end of this unit most children will be able to locate Egypt on a globe, in an atlas and on maps. They will be able to describe some characteristics of the physical and human geography of Egypt e.g. climate, river Nile. They will be able to explain when the Ancient Egyptians lived using a timeline. They will know and be able to explain the rituals and beliefs of the Ancient Egyptians, including mummification and Egyptian Gods, understanding how artefacts help us build a picture of how people lived in the past. The children will know some of the achievements of the Ancient Egyptians including the building of the pyramids and the use of hieroglyphics. They will be able to compare accounts of historical events when studying Tutankhamun, understanding how differing accounts can affect our understanding of history. They will know why the River Nile was important to Ancient Egyptians and be able to explain farming in Ancient Egypt. The children will be able to ask and answer questions about the life of Ancient Egyptians selecting sources of evidence for their historical enquiry.</w:t>
            </w:r>
          </w:p>
        </w:tc>
      </w:tr>
    </w:tbl>
    <w:p w:rsidR="0078005B" w:rsidRDefault="0078005B" w14:paraId="3D31C8A9" w14:textId="3A6871DF">
      <w:pPr>
        <w:rPr>
          <w:rFonts w:ascii="Trebuchet MS" w:hAnsi="Trebuchet MS"/>
        </w:rPr>
      </w:pPr>
    </w:p>
    <w:p w:rsidRPr="0078005B" w:rsidR="000D61DB" w:rsidP="0078005B" w:rsidRDefault="0078005B" w14:paraId="53E53946" w14:textId="1BD3144A">
      <w:pPr>
        <w:tabs>
          <w:tab w:val="left" w:pos="12045"/>
        </w:tabs>
        <w:rPr>
          <w:rFonts w:ascii="Trebuchet MS" w:hAnsi="Trebuchet MS"/>
        </w:rPr>
      </w:pPr>
      <w:r>
        <w:rPr>
          <w:rFonts w:ascii="Trebuchet MS" w:hAnsi="Trebuchet MS"/>
        </w:rPr>
        <w:tab/>
      </w:r>
    </w:p>
    <w:sectPr w:rsidRPr="0078005B" w:rsidR="000D61DB" w:rsidSect="000D61DB">
      <w:pgSz w:w="16838" w:h="11906" w:orient="landscape"/>
      <w:pgMar w:top="568" w:right="678"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456B39"/>
    <w:multiLevelType w:val="multilevel"/>
    <w:tmpl w:val="8BA25C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59E50225"/>
    <w:multiLevelType w:val="hybridMultilevel"/>
    <w:tmpl w:val="F858124A"/>
    <w:lvl w:ilvl="0" w:tplc="534AC910">
      <w:start w:val="1"/>
      <w:numFmt w:val="decimal"/>
      <w:lvlText w:val="%1."/>
      <w:lvlJc w:val="left"/>
      <w:pPr>
        <w:ind w:left="720" w:hanging="360"/>
      </w:pPr>
      <w:rPr>
        <w:rFonts w:hint="default" w:cstheme="maj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4256724">
    <w:abstractNumId w:val="0"/>
  </w:num>
  <w:num w:numId="2" w16cid:durableId="206068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ctiveWritingStyle w:lang="en-GB" w:vendorID="64" w:dllVersion="0" w:nlCheck="1" w:checkStyle="0" w:appName="MSWord"/>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C0"/>
    <w:rsid w:val="00026F1E"/>
    <w:rsid w:val="0006144C"/>
    <w:rsid w:val="000B16F0"/>
    <w:rsid w:val="000D61DB"/>
    <w:rsid w:val="000E061C"/>
    <w:rsid w:val="000E17F1"/>
    <w:rsid w:val="00112FAE"/>
    <w:rsid w:val="00227B2A"/>
    <w:rsid w:val="00233A79"/>
    <w:rsid w:val="00295DE7"/>
    <w:rsid w:val="002A2D97"/>
    <w:rsid w:val="002B16C4"/>
    <w:rsid w:val="002B5A99"/>
    <w:rsid w:val="00316F5C"/>
    <w:rsid w:val="0033085B"/>
    <w:rsid w:val="003C6433"/>
    <w:rsid w:val="003E6F2B"/>
    <w:rsid w:val="004009E9"/>
    <w:rsid w:val="00402383"/>
    <w:rsid w:val="004346A3"/>
    <w:rsid w:val="0046756E"/>
    <w:rsid w:val="004A7D56"/>
    <w:rsid w:val="004B367A"/>
    <w:rsid w:val="004D4A74"/>
    <w:rsid w:val="004F369A"/>
    <w:rsid w:val="00524E00"/>
    <w:rsid w:val="00590330"/>
    <w:rsid w:val="005A0B20"/>
    <w:rsid w:val="005A1B4F"/>
    <w:rsid w:val="005C42C9"/>
    <w:rsid w:val="00696123"/>
    <w:rsid w:val="006A11B7"/>
    <w:rsid w:val="006A63A5"/>
    <w:rsid w:val="00745986"/>
    <w:rsid w:val="0078005B"/>
    <w:rsid w:val="00837FC0"/>
    <w:rsid w:val="008701B3"/>
    <w:rsid w:val="008A2A3E"/>
    <w:rsid w:val="008A61EB"/>
    <w:rsid w:val="008B6993"/>
    <w:rsid w:val="008D6E46"/>
    <w:rsid w:val="008E50FF"/>
    <w:rsid w:val="0091445D"/>
    <w:rsid w:val="00926B15"/>
    <w:rsid w:val="00961C78"/>
    <w:rsid w:val="00991496"/>
    <w:rsid w:val="009B54F7"/>
    <w:rsid w:val="009F0EC8"/>
    <w:rsid w:val="009F19A3"/>
    <w:rsid w:val="00B80BDC"/>
    <w:rsid w:val="00C441BF"/>
    <w:rsid w:val="00C672ED"/>
    <w:rsid w:val="00C76A12"/>
    <w:rsid w:val="00D476FF"/>
    <w:rsid w:val="00D71289"/>
    <w:rsid w:val="00DB2E96"/>
    <w:rsid w:val="00DD3E5B"/>
    <w:rsid w:val="00EA269E"/>
    <w:rsid w:val="00EE21D1"/>
    <w:rsid w:val="00F17D35"/>
    <w:rsid w:val="00F2765D"/>
    <w:rsid w:val="00F74CE3"/>
    <w:rsid w:val="00F81613"/>
    <w:rsid w:val="00FA5ABE"/>
    <w:rsid w:val="018ACAB8"/>
    <w:rsid w:val="01AF8735"/>
    <w:rsid w:val="020CF667"/>
    <w:rsid w:val="034B5796"/>
    <w:rsid w:val="03A8C6C8"/>
    <w:rsid w:val="04E727F7"/>
    <w:rsid w:val="05D18D3C"/>
    <w:rsid w:val="0653E962"/>
    <w:rsid w:val="0677F586"/>
    <w:rsid w:val="0754B532"/>
    <w:rsid w:val="088F69CC"/>
    <w:rsid w:val="092D7721"/>
    <w:rsid w:val="0932EC33"/>
    <w:rsid w:val="0B56697B"/>
    <w:rsid w:val="0CF239DC"/>
    <w:rsid w:val="108E8F88"/>
    <w:rsid w:val="124A4322"/>
    <w:rsid w:val="14271FB7"/>
    <w:rsid w:val="1428E1E6"/>
    <w:rsid w:val="150078BF"/>
    <w:rsid w:val="15C4B247"/>
    <w:rsid w:val="16196108"/>
    <w:rsid w:val="164A2B69"/>
    <w:rsid w:val="189999AD"/>
    <w:rsid w:val="18FC5309"/>
    <w:rsid w:val="196CF64B"/>
    <w:rsid w:val="1A98236A"/>
    <w:rsid w:val="1C33F3CB"/>
    <w:rsid w:val="1DCFC42C"/>
    <w:rsid w:val="1F6B948D"/>
    <w:rsid w:val="1FD47128"/>
    <w:rsid w:val="22861666"/>
    <w:rsid w:val="24391163"/>
    <w:rsid w:val="28B40372"/>
    <w:rsid w:val="2A90CDE7"/>
    <w:rsid w:val="2B552420"/>
    <w:rsid w:val="2DFB7F7F"/>
    <w:rsid w:val="2E18E17E"/>
    <w:rsid w:val="2F7B05B0"/>
    <w:rsid w:val="2F7B7DEF"/>
    <w:rsid w:val="2FACF856"/>
    <w:rsid w:val="306F86FD"/>
    <w:rsid w:val="32F7D089"/>
    <w:rsid w:val="3320A320"/>
    <w:rsid w:val="34B76879"/>
    <w:rsid w:val="350FCBCC"/>
    <w:rsid w:val="35AA0BDB"/>
    <w:rsid w:val="35AE0626"/>
    <w:rsid w:val="3B94D538"/>
    <w:rsid w:val="3CA74CFA"/>
    <w:rsid w:val="3D797A4C"/>
    <w:rsid w:val="3DD7C27B"/>
    <w:rsid w:val="3E431D5B"/>
    <w:rsid w:val="40E0563B"/>
    <w:rsid w:val="44D8E566"/>
    <w:rsid w:val="454DD560"/>
    <w:rsid w:val="466151F5"/>
    <w:rsid w:val="47333FCE"/>
    <w:rsid w:val="4A3447C2"/>
    <w:rsid w:val="4BB72297"/>
    <w:rsid w:val="4C02B187"/>
    <w:rsid w:val="4C0B34D7"/>
    <w:rsid w:val="4D52F2F8"/>
    <w:rsid w:val="4EF4B7A6"/>
    <w:rsid w:val="4F815AF6"/>
    <w:rsid w:val="505E067A"/>
    <w:rsid w:val="52546583"/>
    <w:rsid w:val="53A55DF0"/>
    <w:rsid w:val="545AC60F"/>
    <w:rsid w:val="56FFD1BF"/>
    <w:rsid w:val="5895A59F"/>
    <w:rsid w:val="5B268956"/>
    <w:rsid w:val="5B77DAD2"/>
    <w:rsid w:val="5BA694DD"/>
    <w:rsid w:val="60C5502A"/>
    <w:rsid w:val="60DD3D50"/>
    <w:rsid w:val="62505F06"/>
    <w:rsid w:val="62719907"/>
    <w:rsid w:val="63CABBAE"/>
    <w:rsid w:val="648320A6"/>
    <w:rsid w:val="64F464B4"/>
    <w:rsid w:val="68AA306F"/>
    <w:rsid w:val="6A27A099"/>
    <w:rsid w:val="6BF10EE3"/>
    <w:rsid w:val="6ECF86EB"/>
    <w:rsid w:val="70609FB5"/>
    <w:rsid w:val="719CB5BA"/>
    <w:rsid w:val="732D4645"/>
    <w:rsid w:val="74C916A6"/>
    <w:rsid w:val="77432FE0"/>
    <w:rsid w:val="799C87C9"/>
    <w:rsid w:val="79D49C64"/>
    <w:rsid w:val="7C5D2A33"/>
    <w:rsid w:val="7C7A7A87"/>
    <w:rsid w:val="7CDC16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D5DA8"/>
  <w15:chartTrackingRefBased/>
  <w15:docId w15:val="{CB289509-48F9-457D-9903-7DD23B13F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D61D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C441B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441BF"/>
  </w:style>
  <w:style w:type="character" w:styleId="eop" w:customStyle="1">
    <w:name w:val="eop"/>
    <w:basedOn w:val="DefaultParagraphFont"/>
    <w:rsid w:val="00C441BF"/>
  </w:style>
  <w:style w:type="paragraph" w:styleId="NoSpacing">
    <w:name w:val="No Spacing"/>
    <w:uiPriority w:val="1"/>
    <w:qFormat/>
    <w:rsid w:val="009B54F7"/>
    <w:pPr>
      <w:spacing w:after="0" w:line="240" w:lineRule="auto"/>
    </w:pPr>
  </w:style>
  <w:style w:type="paragraph" w:styleId="NormalWeb">
    <w:name w:val="Normal (Web)"/>
    <w:basedOn w:val="Normal"/>
    <w:uiPriority w:val="99"/>
    <w:unhideWhenUsed/>
    <w:rsid w:val="0033085B"/>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5A1B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5394603">
      <w:bodyDiv w:val="1"/>
      <w:marLeft w:val="0"/>
      <w:marRight w:val="0"/>
      <w:marTop w:val="0"/>
      <w:marBottom w:val="0"/>
      <w:divBdr>
        <w:top w:val="none" w:sz="0" w:space="0" w:color="auto"/>
        <w:left w:val="none" w:sz="0" w:space="0" w:color="auto"/>
        <w:bottom w:val="none" w:sz="0" w:space="0" w:color="auto"/>
        <w:right w:val="none" w:sz="0" w:space="0" w:color="auto"/>
      </w:divBdr>
    </w:div>
    <w:div w:id="1579629631">
      <w:bodyDiv w:val="1"/>
      <w:marLeft w:val="0"/>
      <w:marRight w:val="0"/>
      <w:marTop w:val="0"/>
      <w:marBottom w:val="0"/>
      <w:divBdr>
        <w:top w:val="none" w:sz="0" w:space="0" w:color="auto"/>
        <w:left w:val="none" w:sz="0" w:space="0" w:color="auto"/>
        <w:bottom w:val="none" w:sz="0" w:space="0" w:color="auto"/>
        <w:right w:val="none" w:sz="0" w:space="0" w:color="auto"/>
      </w:divBdr>
    </w:div>
    <w:div w:id="200593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jpe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1C6920EDB25F4D96D57380CC28303B" ma:contentTypeVersion="3" ma:contentTypeDescription="Create a new document." ma:contentTypeScope="" ma:versionID="9f8028c8d79ae7b719b391b3a329ce39">
  <xsd:schema xmlns:xsd="http://www.w3.org/2001/XMLSchema" xmlns:xs="http://www.w3.org/2001/XMLSchema" xmlns:p="http://schemas.microsoft.com/office/2006/metadata/properties" xmlns:ns2="4d67fe89-257b-4328-946a-2020caf8058c" targetNamespace="http://schemas.microsoft.com/office/2006/metadata/properties" ma:root="true" ma:fieldsID="e8c871b9b9504f20d2ed2695efcf5270" ns2:_="">
    <xsd:import namespace="4d67fe89-257b-4328-946a-2020caf8058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7fe89-257b-4328-946a-2020caf805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F94ACC-0F84-4BA8-B7B7-A33344981A0C}">
  <ds:schemaRefs>
    <ds:schemaRef ds:uri="http://schemas.microsoft.com/sharepoint/v3/contenttype/forms"/>
  </ds:schemaRefs>
</ds:datastoreItem>
</file>

<file path=customXml/itemProps2.xml><?xml version="1.0" encoding="utf-8"?>
<ds:datastoreItem xmlns:ds="http://schemas.openxmlformats.org/officeDocument/2006/customXml" ds:itemID="{AC764FBE-0326-43C6-9052-A3A3DC0B24E2}"/>
</file>

<file path=customXml/itemProps3.xml><?xml version="1.0" encoding="utf-8"?>
<ds:datastoreItem xmlns:ds="http://schemas.openxmlformats.org/officeDocument/2006/customXml" ds:itemID="{63FE363E-B9D8-45D8-B6F7-CB9D1491FFDA}">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FAOS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AMWright</dc:creator>
  <cp:keywords/>
  <dc:description/>
  <cp:lastModifiedBy>Nicola Coleman</cp:lastModifiedBy>
  <cp:revision>3</cp:revision>
  <dcterms:created xsi:type="dcterms:W3CDTF">2025-12-03T13:56:00Z</dcterms:created>
  <dcterms:modified xsi:type="dcterms:W3CDTF">2025-12-03T14:13:26Z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0x010100281C6920EDB25F4D96D57380CC28303B</vt:lpwstr>
  </property>
  <property fmtid="{D5CDD505-2E9C-101B-9397-08002B2CF9AE}" pid="3" name="_dlc_DocIdItemGuid">
    <vt:lpwstr>1dcb88df-754e-45ee-b473-02d757fdb167</vt:lpwstr>
  </property>
  <property fmtid="{D5CDD505-2E9C-101B-9397-08002B2CF9AE}" pid="4" name="MediaServiceImageTags">
    <vt:lpwstr/>
  </property>
  <property fmtid="{D5CDD505-2E9C-101B-9397-08002B2CF9AE}" pid="5" name="GrammarlyDocumentId">
    <vt:lpwstr>0f18a268-b247-4822-9a17-8e836815ab72</vt:lpwstr>
  </property>
</Properties>
</file>